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Overlap w:val="never"/>
        <w:tblW w:w="8970" w:type="dxa"/>
        <w:tblBorders>
          <w:top w:val="thickThinMediumGap" w:sz="8" w:space="0" w:color="000000"/>
          <w:left w:val="thickThinMediumGap" w:sz="8" w:space="0" w:color="000000"/>
          <w:bottom w:val="thickThinMediumGap" w:sz="8" w:space="0" w:color="000000"/>
          <w:right w:val="thickThinMediumGap" w:sz="8" w:space="0" w:color="000000"/>
        </w:tblBorders>
        <w:tblLayout w:type="fixed"/>
        <w:tblCellMar>
          <w:top w:w="28" w:type="dxa"/>
          <w:left w:w="102" w:type="dxa"/>
          <w:bottom w:w="28" w:type="dxa"/>
          <w:right w:w="102" w:type="dxa"/>
        </w:tblCellMar>
        <w:tblLook w:val="04A0" w:firstRow="1" w:lastRow="0" w:firstColumn="1" w:lastColumn="0" w:noHBand="0" w:noVBand="1"/>
      </w:tblPr>
      <w:tblGrid>
        <w:gridCol w:w="8970"/>
      </w:tblGrid>
      <w:tr w:rsidR="0037667D" w:rsidRPr="007D5625" w14:paraId="21B5824D" w14:textId="77777777">
        <w:trPr>
          <w:trHeight w:val="1468"/>
        </w:trPr>
        <w:tc>
          <w:tcPr>
            <w:tcW w:w="8970" w:type="dxa"/>
            <w:tcBorders>
              <w:top w:val="nil"/>
              <w:left w:val="single" w:sz="9" w:space="0" w:color="000000"/>
              <w:bottom w:val="single" w:sz="9" w:space="0" w:color="000000"/>
              <w:right w:val="single" w:sz="9" w:space="0" w:color="000000"/>
            </w:tcBorders>
            <w:tcMar>
              <w:top w:w="0" w:type="dxa"/>
              <w:left w:w="0" w:type="dxa"/>
              <w:bottom w:w="0" w:type="dxa"/>
              <w:right w:w="0" w:type="dxa"/>
            </w:tcMar>
            <w:vAlign w:val="center"/>
          </w:tcPr>
          <w:p w14:paraId="123BF869" w14:textId="77777777" w:rsidR="0037667D" w:rsidRPr="007D5625" w:rsidRDefault="000D41BF" w:rsidP="00D750AB">
            <w:pPr>
              <w:wordWrap/>
              <w:spacing w:line="240" w:lineRule="auto"/>
              <w:rPr>
                <w:rFonts w:ascii="Times New Roman" w:hAnsi="Times New Roman" w:cs="Times New Roman"/>
              </w:rPr>
            </w:pPr>
            <w:r w:rsidRPr="007D5625">
              <w:rPr>
                <w:rFonts w:ascii="Times New Roman" w:hAnsi="Times New Roman" w:cs="Times New Roman"/>
                <w:noProof/>
                <w:lang w:eastAsia="ko-KR"/>
              </w:rPr>
              <w:drawing>
                <wp:inline distT="0" distB="0" distL="0" distR="0" wp14:anchorId="3AE475B9" wp14:editId="6984FF70">
                  <wp:extent cx="5687949" cy="1281938"/>
                  <wp:effectExtent l="0" t="0" r="0" b="0"/>
                  <wp:docPr id="1" name="그림 %d 1"/>
                  <wp:cNvGraphicFramePr/>
                  <a:graphic xmlns:a="http://schemas.openxmlformats.org/drawingml/2006/main">
                    <a:graphicData uri="http://schemas.openxmlformats.org/drawingml/2006/picture">
                      <pic:pic xmlns:pic="http://schemas.openxmlformats.org/drawingml/2006/picture">
                        <pic:nvPicPr>
                          <pic:cNvPr id="650085918" name="C:\Users\USER\AppData\Local\Temp\Hnc\BinData\EMB000010ec768d.jpg"/>
                          <pic:cNvPicPr/>
                        </pic:nvPicPr>
                        <pic:blipFill>
                          <a:blip r:embed="rId5"/>
                          <a:stretch>
                            <a:fillRect/>
                          </a:stretch>
                        </pic:blipFill>
                        <pic:spPr>
                          <a:xfrm>
                            <a:off x="0" y="0"/>
                            <a:ext cx="5687949" cy="1281938"/>
                          </a:xfrm>
                          <a:prstGeom prst="rect">
                            <a:avLst/>
                          </a:prstGeom>
                          <a:effectLst/>
                        </pic:spPr>
                      </pic:pic>
                    </a:graphicData>
                  </a:graphic>
                </wp:inline>
              </w:drawing>
            </w:r>
          </w:p>
        </w:tc>
      </w:tr>
      <w:tr w:rsidR="0037667D" w:rsidRPr="007D5625" w14:paraId="2FF69585" w14:textId="77777777">
        <w:trPr>
          <w:trHeight w:val="1764"/>
        </w:trPr>
        <w:tc>
          <w:tcPr>
            <w:tcW w:w="8970" w:type="dxa"/>
            <w:tcBorders>
              <w:top w:val="single" w:sz="9" w:space="0" w:color="000000"/>
              <w:left w:val="single" w:sz="9" w:space="0" w:color="000000"/>
              <w:bottom w:val="single" w:sz="9" w:space="0" w:color="000000"/>
              <w:right w:val="single" w:sz="9" w:space="0" w:color="000000"/>
            </w:tcBorders>
            <w:vAlign w:val="center"/>
          </w:tcPr>
          <w:p w14:paraId="722ACE2B" w14:textId="77777777" w:rsidR="0037667D" w:rsidRPr="004339DE" w:rsidRDefault="000D41BF" w:rsidP="00AA15A9">
            <w:pPr>
              <w:wordWrap/>
              <w:spacing w:line="276" w:lineRule="auto"/>
              <w:jc w:val="center"/>
              <w:rPr>
                <w:rFonts w:ascii="Times New Roman" w:hAnsi="Times New Roman" w:cs="Times New Roman"/>
                <w:b/>
                <w:bCs/>
              </w:rPr>
            </w:pPr>
            <w:r w:rsidRPr="004339DE">
              <w:rPr>
                <w:rFonts w:ascii="Times New Roman" w:eastAsia="HY헤드라인M" w:hAnsi="Times New Roman" w:cs="Times New Roman"/>
                <w:b/>
                <w:bCs/>
                <w:color w:val="3366FF"/>
                <w:sz w:val="48"/>
                <w:lang w:val="en"/>
              </w:rPr>
              <w:t xml:space="preserve">Container Traffic Volume at Incheon Port   </w:t>
            </w:r>
          </w:p>
          <w:p w14:paraId="6F343277" w14:textId="77777777" w:rsidR="0037667D" w:rsidRPr="007D5625" w:rsidRDefault="000D41BF" w:rsidP="00AA15A9">
            <w:pPr>
              <w:wordWrap/>
              <w:spacing w:line="276" w:lineRule="auto"/>
              <w:jc w:val="center"/>
              <w:rPr>
                <w:rFonts w:ascii="Times New Roman" w:hAnsi="Times New Roman" w:cs="Times New Roman"/>
              </w:rPr>
            </w:pPr>
            <w:r w:rsidRPr="004339DE">
              <w:rPr>
                <w:rFonts w:ascii="Times New Roman" w:eastAsia="HY헤드라인M" w:hAnsi="Times New Roman" w:cs="Times New Roman"/>
                <w:b/>
                <w:bCs/>
                <w:color w:val="3366FF"/>
                <w:sz w:val="48"/>
                <w:lang w:val="en"/>
              </w:rPr>
              <w:t>Hits All-Time High in 2021</w:t>
            </w:r>
            <w:r w:rsidRPr="007D5625">
              <w:rPr>
                <w:rFonts w:ascii="Times New Roman" w:eastAsia="HY헤드라인M" w:hAnsi="Times New Roman" w:cs="Times New Roman"/>
                <w:color w:val="3366FF"/>
                <w:sz w:val="48"/>
                <w:lang w:val="en"/>
              </w:rPr>
              <w:t xml:space="preserve"> </w:t>
            </w:r>
          </w:p>
          <w:p w14:paraId="40810055" w14:textId="2C55C656" w:rsidR="0037667D" w:rsidRPr="007D5625" w:rsidRDefault="000D41BF" w:rsidP="00AA15A9">
            <w:pPr>
              <w:wordWrap/>
              <w:spacing w:line="276" w:lineRule="auto"/>
              <w:jc w:val="center"/>
              <w:rPr>
                <w:rFonts w:ascii="Times New Roman" w:hAnsi="Times New Roman" w:cs="Times New Roman"/>
              </w:rPr>
            </w:pPr>
            <w:r w:rsidRPr="00AA15A9">
              <w:rPr>
                <w:rFonts w:ascii="Times New Roman" w:hAnsi="Times New Roman" w:cs="Times New Roman"/>
                <w:sz w:val="28"/>
                <w:szCs w:val="24"/>
                <w:shd w:val="clear" w:color="000000" w:fill="auto"/>
                <w:lang w:val="en"/>
              </w:rPr>
              <w:t>/ Handled 296K TEU in Dec</w:t>
            </w:r>
            <w:r w:rsidR="007D5625" w:rsidRPr="00AA15A9">
              <w:rPr>
                <w:rFonts w:ascii="Times New Roman" w:hAnsi="Times New Roman" w:cs="Times New Roman"/>
                <w:sz w:val="28"/>
                <w:szCs w:val="24"/>
                <w:shd w:val="clear" w:color="000000" w:fill="auto"/>
                <w:lang w:val="en"/>
              </w:rPr>
              <w:t>...</w:t>
            </w:r>
            <w:r w:rsidR="0037389C">
              <w:rPr>
                <w:rFonts w:ascii="Times New Roman" w:hAnsi="Times New Roman" w:cs="Times New Roman"/>
                <w:sz w:val="28"/>
                <w:szCs w:val="24"/>
                <w:shd w:val="clear" w:color="000000" w:fill="auto"/>
                <w:lang w:val="en"/>
              </w:rPr>
              <w:t xml:space="preserve"> </w:t>
            </w:r>
            <w:r w:rsidRPr="00AA15A9">
              <w:rPr>
                <w:rFonts w:ascii="Times New Roman" w:hAnsi="Times New Roman" w:cs="Times New Roman"/>
                <w:sz w:val="28"/>
                <w:szCs w:val="24"/>
                <w:shd w:val="clear" w:color="000000" w:fill="auto"/>
                <w:lang w:val="en"/>
              </w:rPr>
              <w:t xml:space="preserve">Highest annual record with 3.354M TEU in 2021  </w:t>
            </w:r>
          </w:p>
        </w:tc>
      </w:tr>
    </w:tbl>
    <w:p w14:paraId="21D2E496" w14:textId="77777777" w:rsidR="0037667D" w:rsidRPr="007D5625" w:rsidRDefault="0037667D" w:rsidP="00D750AB">
      <w:pPr>
        <w:wordWrap/>
        <w:spacing w:line="240" w:lineRule="auto"/>
        <w:ind w:left="492" w:hanging="492"/>
        <w:rPr>
          <w:rFonts w:ascii="Times New Roman" w:hAnsi="Times New Roman" w:cs="Times New Roman"/>
        </w:rPr>
      </w:pPr>
    </w:p>
    <w:p w14:paraId="32981D18" w14:textId="77777777" w:rsidR="0037667D" w:rsidRPr="007D5625" w:rsidRDefault="0037667D" w:rsidP="00D750AB">
      <w:pPr>
        <w:wordWrap/>
        <w:spacing w:line="240" w:lineRule="auto"/>
        <w:ind w:left="353" w:hanging="453"/>
        <w:rPr>
          <w:rFonts w:ascii="Times New Roman" w:eastAsia="휴먼명조" w:hAnsi="Times New Roman" w:cs="Times New Roman"/>
          <w:sz w:val="30"/>
        </w:rPr>
      </w:pPr>
    </w:p>
    <w:p w14:paraId="10A0E9F4" w14:textId="1FFCE04F"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hAnsi="Times New Roman" w:cs="Times New Roman"/>
          <w:sz w:val="30"/>
          <w:shd w:val="clear" w:color="000000" w:fill="auto"/>
          <w:lang w:val="en"/>
        </w:rPr>
        <w:t xml:space="preserve">○ In 2021, container traffic volume at Incheon Port broke the highest record in </w:t>
      </w:r>
      <w:r w:rsidR="005B6F3F">
        <w:rPr>
          <w:rFonts w:ascii="Times New Roman" w:hAnsi="Times New Roman" w:cs="Times New Roman" w:hint="eastAsia"/>
          <w:sz w:val="30"/>
          <w:shd w:val="clear" w:color="000000" w:fill="auto"/>
          <w:lang w:val="en" w:eastAsia="ko-KR"/>
        </w:rPr>
        <w:t xml:space="preserve">its </w:t>
      </w:r>
      <w:r w:rsidRPr="007D5625">
        <w:rPr>
          <w:rFonts w:ascii="Times New Roman" w:hAnsi="Times New Roman" w:cs="Times New Roman"/>
          <w:sz w:val="30"/>
          <w:shd w:val="clear" w:color="000000" w:fill="auto"/>
          <w:lang w:val="en"/>
        </w:rPr>
        <w:t>history.</w:t>
      </w:r>
    </w:p>
    <w:p w14:paraId="083BED04" w14:textId="77777777" w:rsidR="0037667D" w:rsidRPr="007D5625" w:rsidRDefault="0037667D" w:rsidP="00632B69">
      <w:pPr>
        <w:wordWrap/>
        <w:spacing w:line="276" w:lineRule="auto"/>
        <w:ind w:left="284" w:hanging="284"/>
        <w:rPr>
          <w:rFonts w:ascii="Times New Roman" w:eastAsia="휴먼명조" w:hAnsi="Times New Roman" w:cs="Times New Roman"/>
          <w:spacing w:val="-1"/>
          <w:sz w:val="30"/>
          <w:shd w:val="clear" w:color="000000" w:fill="auto"/>
        </w:rPr>
      </w:pPr>
    </w:p>
    <w:p w14:paraId="7E006ED8" w14:textId="06ECABF2"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pacing w:val="-1"/>
          <w:sz w:val="30"/>
          <w:lang w:val="en"/>
        </w:rPr>
        <w:t>○ Incheon Port Authority (www.icpa.or.kr, President Choi Jun-wook) announced that container traffic volume at Incheon Port reached 3,353,781 TEU</w:t>
      </w:r>
      <w:r w:rsidR="0037389C">
        <w:rPr>
          <w:rFonts w:ascii="Times New Roman" w:eastAsia="휴먼명조" w:hAnsi="Times New Roman" w:cs="Times New Roman"/>
          <w:spacing w:val="-1"/>
          <w:sz w:val="30"/>
          <w:lang w:val="en"/>
        </w:rPr>
        <w:t>*</w:t>
      </w:r>
      <w:r w:rsidRPr="007D5625">
        <w:rPr>
          <w:rFonts w:ascii="Times New Roman" w:eastAsia="휴먼명조" w:hAnsi="Times New Roman" w:cs="Times New Roman"/>
          <w:spacing w:val="-1"/>
          <w:sz w:val="30"/>
          <w:lang w:val="en"/>
        </w:rPr>
        <w:t xml:space="preserve"> in 2021, an increase of 2.5% </w:t>
      </w:r>
      <w:r w:rsidR="005B6F3F">
        <w:rPr>
          <w:rFonts w:ascii="Times New Roman" w:eastAsia="휴먼명조" w:hAnsi="Times New Roman" w:cs="Times New Roman"/>
          <w:spacing w:val="-1"/>
          <w:sz w:val="30"/>
          <w:lang w:val="en"/>
        </w:rPr>
        <w:t>on</w:t>
      </w:r>
      <w:r w:rsidRPr="007D5625">
        <w:rPr>
          <w:rFonts w:ascii="Times New Roman" w:eastAsia="휴먼명조" w:hAnsi="Times New Roman" w:cs="Times New Roman"/>
          <w:spacing w:val="-1"/>
          <w:sz w:val="30"/>
          <w:lang w:val="en"/>
        </w:rPr>
        <w:t xml:space="preserve"> the previous year. With 296,317 TEU handled in December 2021 alone, the volume rose by over 80,000 TEU from the previous all-time high record of 3.27 million TEU in 2020.</w:t>
      </w:r>
    </w:p>
    <w:p w14:paraId="7DE411C9" w14:textId="77777777" w:rsidR="00967859" w:rsidRDefault="000D41BF" w:rsidP="00632B69">
      <w:pPr>
        <w:wordWrap/>
        <w:spacing w:line="276" w:lineRule="auto"/>
        <w:ind w:left="284" w:hanging="284"/>
        <w:rPr>
          <w:rFonts w:ascii="Times New Roman" w:eastAsia="한양중고딕" w:hAnsi="Times New Roman" w:cs="Times New Roman"/>
          <w:color w:val="FF0000"/>
          <w:sz w:val="26"/>
          <w:shd w:val="clear" w:color="000000" w:fill="auto"/>
          <w:lang w:val="en"/>
        </w:rPr>
      </w:pPr>
      <w:r w:rsidRPr="007D5625">
        <w:rPr>
          <w:rFonts w:ascii="Times New Roman" w:eastAsia="한양중고딕" w:hAnsi="Times New Roman" w:cs="Times New Roman"/>
          <w:color w:val="FF0000"/>
          <w:sz w:val="26"/>
          <w:shd w:val="clear" w:color="000000" w:fill="auto"/>
          <w:lang w:val="en"/>
        </w:rPr>
        <w:t xml:space="preserve">  </w:t>
      </w:r>
    </w:p>
    <w:p w14:paraId="71A93DBE" w14:textId="2D179CB8" w:rsidR="0037667D" w:rsidRPr="007D5625" w:rsidRDefault="000D41BF" w:rsidP="00967859">
      <w:pPr>
        <w:wordWrap/>
        <w:spacing w:line="276" w:lineRule="auto"/>
        <w:ind w:left="142" w:hanging="142"/>
        <w:rPr>
          <w:rFonts w:ascii="Times New Roman" w:hAnsi="Times New Roman" w:cs="Times New Roman"/>
        </w:rPr>
      </w:pPr>
      <w:r w:rsidRPr="007D5625">
        <w:rPr>
          <w:rFonts w:ascii="Times New Roman" w:eastAsia="한양중고딕" w:hAnsi="Times New Roman" w:cs="Times New Roman"/>
          <w:color w:val="FF0000"/>
          <w:sz w:val="26"/>
          <w:shd w:val="clear" w:color="000000" w:fill="auto"/>
          <w:lang w:val="en"/>
        </w:rPr>
        <w:t xml:space="preserve">* </w:t>
      </w:r>
      <w:r w:rsidR="005B6F3F">
        <w:rPr>
          <w:rFonts w:ascii="Times New Roman" w:eastAsia="한양중고딕" w:hAnsi="Times New Roman" w:cs="Times New Roman"/>
          <w:color w:val="FF0000"/>
          <w:sz w:val="26"/>
          <w:shd w:val="clear" w:color="000000" w:fill="auto"/>
          <w:lang w:val="en"/>
        </w:rPr>
        <w:t>F</w:t>
      </w:r>
      <w:r w:rsidRPr="007D5625">
        <w:rPr>
          <w:rFonts w:ascii="Times New Roman" w:eastAsia="한양중고딕" w:hAnsi="Times New Roman" w:cs="Times New Roman"/>
          <w:color w:val="FF0000"/>
          <w:sz w:val="26"/>
          <w:shd w:val="clear" w:color="000000" w:fill="auto"/>
          <w:lang w:val="en"/>
        </w:rPr>
        <w:t xml:space="preserve">inal aggregate results may be different due to additional volume, such as unreported </w:t>
      </w:r>
      <w:bookmarkStart w:id="0" w:name="_GoBack"/>
      <w:bookmarkEnd w:id="0"/>
      <w:r w:rsidRPr="007D5625">
        <w:rPr>
          <w:rFonts w:ascii="Times New Roman" w:eastAsia="한양중고딕" w:hAnsi="Times New Roman" w:cs="Times New Roman"/>
          <w:color w:val="FF0000"/>
          <w:sz w:val="26"/>
          <w:shd w:val="clear" w:color="000000" w:fill="auto"/>
          <w:lang w:val="en"/>
        </w:rPr>
        <w:t>freight.</w:t>
      </w:r>
    </w:p>
    <w:p w14:paraId="04B283CF" w14:textId="77777777" w:rsidR="0037667D" w:rsidRPr="007D5625" w:rsidRDefault="0037667D" w:rsidP="00632B69">
      <w:pPr>
        <w:wordWrap/>
        <w:spacing w:line="276" w:lineRule="auto"/>
        <w:ind w:left="284" w:hanging="284"/>
        <w:rPr>
          <w:rFonts w:ascii="Times New Roman" w:eastAsia="한양중고딕" w:hAnsi="Times New Roman" w:cs="Times New Roman"/>
          <w:sz w:val="26"/>
          <w:shd w:val="clear" w:color="000000" w:fill="auto"/>
        </w:rPr>
      </w:pPr>
    </w:p>
    <w:p w14:paraId="4F775153" w14:textId="7090B922"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hAnsi="Times New Roman" w:cs="Times New Roman"/>
          <w:sz w:val="30"/>
          <w:shd w:val="clear" w:color="000000" w:fill="auto"/>
          <w:lang w:val="en"/>
        </w:rPr>
        <w:t>○ According to the IPA, last year</w:t>
      </w:r>
      <w:r w:rsidR="005F4722">
        <w:rPr>
          <w:rFonts w:ascii="Times New Roman" w:hAnsi="Times New Roman" w:cs="Times New Roman"/>
          <w:sz w:val="30"/>
          <w:shd w:val="clear" w:color="000000" w:fill="auto"/>
          <w:lang w:val="en"/>
        </w:rPr>
        <w:t>’</w:t>
      </w:r>
      <w:r w:rsidRPr="007D5625">
        <w:rPr>
          <w:rFonts w:ascii="Times New Roman" w:hAnsi="Times New Roman" w:cs="Times New Roman"/>
          <w:sz w:val="30"/>
          <w:shd w:val="clear" w:color="000000" w:fill="auto"/>
          <w:lang w:val="en"/>
        </w:rPr>
        <w:t>s container traffic volume reached 1,689,128 TEU for imports and 1,602,148 TEU for</w:t>
      </w:r>
      <w:r w:rsidR="00EA188A">
        <w:rPr>
          <w:rFonts w:ascii="Times New Roman" w:hAnsi="Times New Roman" w:cs="Times New Roman"/>
          <w:sz w:val="30"/>
          <w:shd w:val="clear" w:color="000000" w:fill="auto"/>
          <w:lang w:val="en"/>
        </w:rPr>
        <w:t xml:space="preserve"> </w:t>
      </w:r>
      <w:r w:rsidRPr="007D5625">
        <w:rPr>
          <w:rFonts w:ascii="Times New Roman" w:hAnsi="Times New Roman" w:cs="Times New Roman"/>
          <w:sz w:val="30"/>
          <w:shd w:val="clear" w:color="000000" w:fill="auto"/>
          <w:lang w:val="en"/>
        </w:rPr>
        <w:t>exports, increase</w:t>
      </w:r>
      <w:r w:rsidR="005B6F3F">
        <w:rPr>
          <w:rFonts w:ascii="Times New Roman" w:hAnsi="Times New Roman" w:cs="Times New Roman"/>
          <w:sz w:val="30"/>
          <w:shd w:val="clear" w:color="000000" w:fill="auto"/>
          <w:lang w:val="en"/>
        </w:rPr>
        <w:t>s of</w:t>
      </w:r>
      <w:r w:rsidRPr="007D5625">
        <w:rPr>
          <w:rFonts w:ascii="Times New Roman" w:hAnsi="Times New Roman" w:cs="Times New Roman"/>
          <w:sz w:val="30"/>
          <w:shd w:val="clear" w:color="000000" w:fill="auto"/>
          <w:lang w:val="en"/>
        </w:rPr>
        <w:t xml:space="preserve"> 4.1% and 2.0% </w:t>
      </w:r>
      <w:r w:rsidR="005B6F3F">
        <w:rPr>
          <w:rFonts w:ascii="Times New Roman" w:hAnsi="Times New Roman" w:cs="Times New Roman"/>
          <w:sz w:val="30"/>
          <w:shd w:val="clear" w:color="000000" w:fill="auto"/>
          <w:lang w:val="en"/>
        </w:rPr>
        <w:t>on</w:t>
      </w:r>
      <w:r w:rsidRPr="007D5625">
        <w:rPr>
          <w:rFonts w:ascii="Times New Roman" w:hAnsi="Times New Roman" w:cs="Times New Roman"/>
          <w:sz w:val="30"/>
          <w:shd w:val="clear" w:color="000000" w:fill="auto"/>
          <w:lang w:val="en"/>
        </w:rPr>
        <w:t xml:space="preserve"> 2020, respectively. Transshipment and coastal traffic volumes totaled 54,309 TEU and 8,196 TEU, respectively.</w:t>
      </w:r>
    </w:p>
    <w:p w14:paraId="2F77AEAD" w14:textId="77777777" w:rsidR="0037667D" w:rsidRPr="007D5625" w:rsidRDefault="0037667D" w:rsidP="00632B69">
      <w:pPr>
        <w:tabs>
          <w:tab w:val="right" w:leader="middleDot" w:pos="9606"/>
        </w:tabs>
        <w:wordWrap/>
        <w:spacing w:line="276" w:lineRule="auto"/>
        <w:ind w:left="284" w:hanging="284"/>
        <w:rPr>
          <w:rFonts w:ascii="Times New Roman" w:eastAsia="휴먼명조" w:hAnsi="Times New Roman" w:cs="Times New Roman"/>
          <w:sz w:val="30"/>
        </w:rPr>
      </w:pPr>
    </w:p>
    <w:p w14:paraId="1D74EE4E" w14:textId="5F13EE02"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hAnsi="Times New Roman" w:cs="Times New Roman"/>
          <w:sz w:val="30"/>
          <w:shd w:val="clear" w:color="000000" w:fill="auto"/>
          <w:lang w:val="en"/>
        </w:rPr>
        <w:t xml:space="preserve">○ Container traffic volume for imports </w:t>
      </w:r>
      <w:r w:rsidR="00EA188A">
        <w:rPr>
          <w:rFonts w:ascii="Times New Roman" w:hAnsi="Times New Roman" w:cs="Times New Roman"/>
          <w:sz w:val="30"/>
          <w:shd w:val="clear" w:color="000000" w:fill="auto"/>
          <w:lang w:val="en"/>
        </w:rPr>
        <w:t>was</w:t>
      </w:r>
      <w:r w:rsidR="005B6F3F">
        <w:rPr>
          <w:rFonts w:ascii="Times New Roman" w:hAnsi="Times New Roman" w:cs="Times New Roman"/>
          <w:sz w:val="30"/>
          <w:shd w:val="clear" w:color="000000" w:fill="auto"/>
          <w:lang w:val="en"/>
        </w:rPr>
        <w:t>,</w:t>
      </w:r>
      <w:r w:rsidRPr="007D5625">
        <w:rPr>
          <w:rFonts w:ascii="Times New Roman" w:hAnsi="Times New Roman" w:cs="Times New Roman"/>
          <w:sz w:val="30"/>
          <w:shd w:val="clear" w:color="000000" w:fill="auto"/>
          <w:lang w:val="en"/>
        </w:rPr>
        <w:t xml:space="preserve"> in order</w:t>
      </w:r>
      <w:r w:rsidR="005B6F3F">
        <w:rPr>
          <w:rFonts w:ascii="Times New Roman" w:hAnsi="Times New Roman" w:cs="Times New Roman"/>
          <w:sz w:val="30"/>
          <w:shd w:val="clear" w:color="000000" w:fill="auto"/>
          <w:lang w:val="en"/>
        </w:rPr>
        <w:t>, from</w:t>
      </w:r>
      <w:r w:rsidRPr="007D5625">
        <w:rPr>
          <w:rFonts w:ascii="Times New Roman" w:hAnsi="Times New Roman" w:cs="Times New Roman"/>
          <w:sz w:val="30"/>
          <w:shd w:val="clear" w:color="000000" w:fill="auto"/>
          <w:lang w:val="en"/>
        </w:rPr>
        <w:t xml:space="preserve"> China (973,801 TEU), Hong Kong (53,480 TEU), and Japan (45,743 TEU). Each increased significantly</w:t>
      </w:r>
      <w:r w:rsidR="005B6F3F">
        <w:rPr>
          <w:rFonts w:ascii="Times New Roman" w:hAnsi="Times New Roman" w:cs="Times New Roman"/>
          <w:sz w:val="30"/>
          <w:shd w:val="clear" w:color="000000" w:fill="auto"/>
          <w:lang w:val="en"/>
        </w:rPr>
        <w:t>,</w:t>
      </w:r>
      <w:r w:rsidRPr="007D5625">
        <w:rPr>
          <w:rFonts w:ascii="Times New Roman" w:hAnsi="Times New Roman" w:cs="Times New Roman"/>
          <w:sz w:val="30"/>
          <w:shd w:val="clear" w:color="000000" w:fill="auto"/>
          <w:lang w:val="en"/>
        </w:rPr>
        <w:t xml:space="preserve"> by 41,054 TEU (4.4%), 13,460 TEU (33.6%), and 9,101 TEU (24.8%), respectively. </w:t>
      </w:r>
    </w:p>
    <w:p w14:paraId="29E6D671"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17BD780F" w14:textId="4DB172C1"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shd w:val="clear" w:color="000000" w:fill="auto"/>
          <w:lang w:val="en"/>
        </w:rPr>
        <w:t xml:space="preserve">○ The percentage of imports </w:t>
      </w:r>
      <w:r w:rsidR="005B6F3F">
        <w:rPr>
          <w:rFonts w:ascii="Times New Roman" w:eastAsia="휴먼명조" w:hAnsi="Times New Roman" w:cs="Times New Roman"/>
          <w:sz w:val="30"/>
          <w:shd w:val="clear" w:color="000000" w:fill="auto"/>
          <w:lang w:val="en"/>
        </w:rPr>
        <w:t>was,</w:t>
      </w:r>
      <w:r w:rsidR="005B6F3F" w:rsidRPr="007D5625">
        <w:rPr>
          <w:rFonts w:ascii="Times New Roman" w:eastAsia="휴먼명조" w:hAnsi="Times New Roman" w:cs="Times New Roman"/>
          <w:sz w:val="30"/>
          <w:shd w:val="clear" w:color="000000" w:fill="auto"/>
          <w:lang w:val="en"/>
        </w:rPr>
        <w:t xml:space="preserve"> </w:t>
      </w:r>
      <w:r w:rsidRPr="007D5625">
        <w:rPr>
          <w:rFonts w:ascii="Times New Roman" w:eastAsia="휴먼명조" w:hAnsi="Times New Roman" w:cs="Times New Roman"/>
          <w:sz w:val="30"/>
          <w:shd w:val="clear" w:color="000000" w:fill="auto"/>
          <w:lang w:val="en"/>
        </w:rPr>
        <w:t>in order</w:t>
      </w:r>
      <w:r w:rsidR="005B6F3F">
        <w:rPr>
          <w:rFonts w:ascii="Times New Roman" w:eastAsia="휴먼명조" w:hAnsi="Times New Roman" w:cs="Times New Roman"/>
          <w:sz w:val="30"/>
          <w:shd w:val="clear" w:color="000000" w:fill="auto"/>
          <w:lang w:val="en"/>
        </w:rPr>
        <w:t>, from</w:t>
      </w:r>
      <w:r w:rsidRPr="007D5625">
        <w:rPr>
          <w:rFonts w:ascii="Times New Roman" w:eastAsia="휴먼명조" w:hAnsi="Times New Roman" w:cs="Times New Roman"/>
          <w:sz w:val="30"/>
          <w:shd w:val="clear" w:color="000000" w:fill="auto"/>
          <w:lang w:val="en"/>
        </w:rPr>
        <w:t xml:space="preserve"> China (57.7%), Vietnam (13.2%), Thailand (4.9%), Indonesia (3.4%), and Hong Kong (3.2%). </w:t>
      </w:r>
      <w:r w:rsidRPr="007D5625">
        <w:rPr>
          <w:rFonts w:ascii="Times New Roman" w:eastAsia="휴먼명조" w:hAnsi="Times New Roman" w:cs="Times New Roman"/>
          <w:sz w:val="30"/>
          <w:shd w:val="clear" w:color="000000" w:fill="auto"/>
          <w:lang w:val="en"/>
        </w:rPr>
        <w:lastRenderedPageBreak/>
        <w:t>Containers from these five major countries accounted for 82.3% of the total imported volume.</w:t>
      </w:r>
    </w:p>
    <w:p w14:paraId="5AB3841B"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33DFE38A" w14:textId="2B8C4310"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shd w:val="clear" w:color="000000" w:fill="auto"/>
          <w:lang w:val="en"/>
        </w:rPr>
        <w:t xml:space="preserve">○ Container traffic volume for exports were </w:t>
      </w:r>
      <w:r w:rsidR="005B6F3F">
        <w:rPr>
          <w:rFonts w:ascii="Times New Roman" w:eastAsia="휴먼명조" w:hAnsi="Times New Roman" w:cs="Times New Roman"/>
          <w:sz w:val="30"/>
          <w:shd w:val="clear" w:color="000000" w:fill="auto"/>
          <w:lang w:val="en"/>
        </w:rPr>
        <w:t>from</w:t>
      </w:r>
      <w:r w:rsidRPr="007D5625">
        <w:rPr>
          <w:rFonts w:ascii="Times New Roman" w:eastAsia="휴먼명조" w:hAnsi="Times New Roman" w:cs="Times New Roman"/>
          <w:sz w:val="30"/>
          <w:shd w:val="clear" w:color="000000" w:fill="auto"/>
          <w:lang w:val="en"/>
        </w:rPr>
        <w:t xml:space="preserve"> China (1,019,625 TEU), Vietnam (138,353 TEU), and Taiwan (73,244 TEU). Each increased by 4,792 TEU (0.5%), 9,923 TEU (7.7%), and 8,472 TEU (13.1%), respectively.</w:t>
      </w:r>
    </w:p>
    <w:p w14:paraId="2F28F5E8"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516E97C7" w14:textId="3EF57456"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shd w:val="clear" w:color="000000" w:fill="auto"/>
          <w:lang w:val="en"/>
        </w:rPr>
        <w:t xml:space="preserve">○ The percentage of exports </w:t>
      </w:r>
      <w:r w:rsidR="005B6F3F">
        <w:rPr>
          <w:rFonts w:ascii="Times New Roman" w:eastAsia="휴먼명조" w:hAnsi="Times New Roman" w:cs="Times New Roman"/>
          <w:sz w:val="30"/>
          <w:shd w:val="clear" w:color="000000" w:fill="auto"/>
          <w:lang w:val="en"/>
        </w:rPr>
        <w:t>was to</w:t>
      </w:r>
      <w:r w:rsidRPr="007D5625">
        <w:rPr>
          <w:rFonts w:ascii="Times New Roman" w:eastAsia="휴먼명조" w:hAnsi="Times New Roman" w:cs="Times New Roman"/>
          <w:sz w:val="30"/>
          <w:shd w:val="clear" w:color="000000" w:fill="auto"/>
          <w:lang w:val="en"/>
        </w:rPr>
        <w:t xml:space="preserve"> China (63.6%), Vietnam (8.6%), Taiwan (4.6%), Hong Kong (3.0%), and Malaysia (1.6%). Containers to these five major countries accounted for 81.4% of the total export volume.</w:t>
      </w:r>
    </w:p>
    <w:p w14:paraId="1AC1869C"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0D55D5EF" w14:textId="07C92800" w:rsidR="0037667D" w:rsidRPr="007D5625" w:rsidRDefault="000D41BF" w:rsidP="00632B69">
      <w:pPr>
        <w:tabs>
          <w:tab w:val="right" w:leader="middleDot" w:pos="9606"/>
        </w:tabs>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In particular, Incheon Port this year has seen a significant increase in international car ferry volume, growing by 20% </w:t>
      </w:r>
      <w:r w:rsidR="005B6F3F">
        <w:rPr>
          <w:rFonts w:ascii="Times New Roman" w:eastAsia="휴먼명조" w:hAnsi="Times New Roman" w:cs="Times New Roman"/>
          <w:sz w:val="30"/>
          <w:lang w:val="en"/>
        </w:rPr>
        <w:t>on</w:t>
      </w:r>
      <w:r w:rsidRPr="007D5625">
        <w:rPr>
          <w:rFonts w:ascii="Times New Roman" w:eastAsia="휴먼명조" w:hAnsi="Times New Roman" w:cs="Times New Roman"/>
          <w:sz w:val="30"/>
          <w:lang w:val="en"/>
        </w:rPr>
        <w:t xml:space="preserve"> 2020, processing about 500,000 TEU. Amid stagnation in port logistics, IPA offered a variety of combined transport models through </w:t>
      </w:r>
      <w:r w:rsidR="005B6F3F">
        <w:rPr>
          <w:rFonts w:ascii="Times New Roman" w:eastAsia="휴먼명조" w:hAnsi="Times New Roman" w:cs="Times New Roman"/>
          <w:sz w:val="30"/>
          <w:lang w:val="en"/>
        </w:rPr>
        <w:t>its</w:t>
      </w:r>
      <w:r w:rsidR="005B6F3F" w:rsidRPr="007D5625">
        <w:rPr>
          <w:rFonts w:ascii="Times New Roman" w:eastAsia="휴먼명조" w:hAnsi="Times New Roman" w:cs="Times New Roman"/>
          <w:sz w:val="30"/>
          <w:lang w:val="en"/>
        </w:rPr>
        <w:t xml:space="preserve"> </w:t>
      </w:r>
      <w:r w:rsidRPr="007D5625">
        <w:rPr>
          <w:rFonts w:ascii="Times New Roman" w:eastAsia="휴먼명조" w:hAnsi="Times New Roman" w:cs="Times New Roman"/>
          <w:sz w:val="30"/>
          <w:lang w:val="en"/>
        </w:rPr>
        <w:t>international passenger terminal, and shippers were able to design optimal logistics route</w:t>
      </w:r>
      <w:r w:rsidR="005B6F3F">
        <w:rPr>
          <w:rFonts w:ascii="Times New Roman" w:eastAsia="휴먼명조" w:hAnsi="Times New Roman" w:cs="Times New Roman"/>
          <w:sz w:val="30"/>
          <w:lang w:val="en"/>
        </w:rPr>
        <w:t>s</w:t>
      </w:r>
      <w:r w:rsidRPr="007D5625">
        <w:rPr>
          <w:rFonts w:ascii="Times New Roman" w:eastAsia="휴먼명조" w:hAnsi="Times New Roman" w:cs="Times New Roman"/>
          <w:sz w:val="30"/>
          <w:lang w:val="en"/>
        </w:rPr>
        <w:t xml:space="preserve"> using rapid car ferry services. In addition, the traffic volume of e-commerce freight using car ferries doubled from 5,966 tons in 2020 to 11,955 tons in 2021. It solidified Incheon Port</w:t>
      </w:r>
      <w:r w:rsidR="005F4722">
        <w:rPr>
          <w:rFonts w:ascii="Times New Roman" w:eastAsia="휴먼명조" w:hAnsi="Times New Roman" w:cs="Times New Roman"/>
          <w:sz w:val="30"/>
          <w:lang w:val="en"/>
        </w:rPr>
        <w:t>’</w:t>
      </w:r>
      <w:r w:rsidRPr="007D5625">
        <w:rPr>
          <w:rFonts w:ascii="Times New Roman" w:eastAsia="휴먼명조" w:hAnsi="Times New Roman" w:cs="Times New Roman"/>
          <w:sz w:val="30"/>
          <w:lang w:val="en"/>
        </w:rPr>
        <w:t xml:space="preserve">s position as the No. 1 Korean port </w:t>
      </w:r>
      <w:r w:rsidR="00EA188A">
        <w:rPr>
          <w:rFonts w:ascii="Times New Roman" w:eastAsia="휴먼명조" w:hAnsi="Times New Roman" w:cs="Times New Roman"/>
          <w:sz w:val="30"/>
          <w:lang w:val="en"/>
        </w:rPr>
        <w:t>for processing</w:t>
      </w:r>
      <w:r w:rsidRPr="007D5625">
        <w:rPr>
          <w:rFonts w:ascii="Times New Roman" w:eastAsia="휴먼명조" w:hAnsi="Times New Roman" w:cs="Times New Roman"/>
          <w:sz w:val="30"/>
          <w:lang w:val="en"/>
        </w:rPr>
        <w:t xml:space="preserve"> e-commerce maritime logistics.</w:t>
      </w:r>
    </w:p>
    <w:p w14:paraId="30FCDB56"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6F773DD8" w14:textId="4B102F30"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shd w:val="clear" w:color="000000" w:fill="auto"/>
          <w:lang w:val="en"/>
        </w:rPr>
        <w:t>○ Although the rate of increase in traffic volume fell in the second half of last year amid heightened uncertainties</w:t>
      </w:r>
      <w:r w:rsidR="005B6F3F">
        <w:rPr>
          <w:rFonts w:ascii="Times New Roman" w:eastAsia="휴먼명조" w:hAnsi="Times New Roman" w:cs="Times New Roman"/>
          <w:sz w:val="30"/>
          <w:shd w:val="clear" w:color="000000" w:fill="auto"/>
          <w:lang w:val="en"/>
        </w:rPr>
        <w:t>,</w:t>
      </w:r>
      <w:r w:rsidRPr="007D5625">
        <w:rPr>
          <w:rFonts w:ascii="Times New Roman" w:eastAsia="휴먼명조" w:hAnsi="Times New Roman" w:cs="Times New Roman"/>
          <w:sz w:val="30"/>
          <w:shd w:val="clear" w:color="000000" w:fill="auto"/>
          <w:lang w:val="en"/>
        </w:rPr>
        <w:t xml:space="preserve"> such as the prolonged COVID-19 situation and disruption of the global supply chain due to a series of mutations, Incheon Port was able to achieve the highest container traffic volume in </w:t>
      </w:r>
      <w:r w:rsidR="005B6F3F">
        <w:rPr>
          <w:rFonts w:ascii="Times New Roman" w:eastAsia="휴먼명조" w:hAnsi="Times New Roman" w:cs="Times New Roman"/>
          <w:sz w:val="30"/>
          <w:shd w:val="clear" w:color="000000" w:fill="auto"/>
          <w:lang w:val="en"/>
        </w:rPr>
        <w:t xml:space="preserve">its </w:t>
      </w:r>
      <w:r w:rsidRPr="007D5625">
        <w:rPr>
          <w:rFonts w:ascii="Times New Roman" w:eastAsia="휴먼명조" w:hAnsi="Times New Roman" w:cs="Times New Roman"/>
          <w:sz w:val="30"/>
          <w:shd w:val="clear" w:color="000000" w:fill="auto"/>
          <w:lang w:val="en"/>
        </w:rPr>
        <w:t>history and continue growth by operating an emergency management system that supported export and import logistics.</w:t>
      </w:r>
    </w:p>
    <w:p w14:paraId="4C8C6BDF" w14:textId="77777777" w:rsidR="0037667D" w:rsidRPr="007D5625" w:rsidRDefault="0037667D" w:rsidP="00632B69">
      <w:pPr>
        <w:wordWrap/>
        <w:spacing w:line="276" w:lineRule="auto"/>
        <w:ind w:left="284" w:hanging="284"/>
        <w:rPr>
          <w:rFonts w:ascii="Times New Roman" w:eastAsia="휴먼명조" w:hAnsi="Times New Roman" w:cs="Times New Roman"/>
          <w:sz w:val="30"/>
        </w:rPr>
      </w:pPr>
    </w:p>
    <w:p w14:paraId="42133323" w14:textId="1CA053BB"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First, to ensure stable ship spaces and routing services for importing and exporting shippers, IPA offered special space incentives for shipping companies that provide additional spaces for exports to Southeast Asia. At the end of last year, IPA added special temporary ships to provide small and medium-sized shippers with more spaces in an effort to relieve the stagnation of export and import logistics.</w:t>
      </w:r>
    </w:p>
    <w:p w14:paraId="759D997B" w14:textId="77777777" w:rsidR="0037667D" w:rsidRPr="007D5625" w:rsidRDefault="0037667D" w:rsidP="00632B69">
      <w:pPr>
        <w:wordWrap/>
        <w:spacing w:line="276" w:lineRule="auto"/>
        <w:ind w:left="284" w:hanging="284"/>
        <w:rPr>
          <w:rFonts w:ascii="Times New Roman" w:eastAsia="휴먼명조" w:hAnsi="Times New Roman" w:cs="Times New Roman"/>
          <w:sz w:val="30"/>
          <w:shd w:val="clear" w:color="000000" w:fill="auto"/>
        </w:rPr>
      </w:pPr>
    </w:p>
    <w:p w14:paraId="3A1606BC" w14:textId="4C79C04B" w:rsidR="0037667D" w:rsidRPr="007D5625" w:rsidRDefault="000D41BF" w:rsidP="00632B69">
      <w:pPr>
        <w:tabs>
          <w:tab w:val="right" w:leader="middleDot" w:pos="9606"/>
        </w:tabs>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Last year, IPA attracted six new routes and operated 66 regular container service routes, reaching an all-time </w:t>
      </w:r>
      <w:r w:rsidR="005B6F3F" w:rsidRPr="007D5625">
        <w:rPr>
          <w:rFonts w:ascii="Times New Roman" w:eastAsia="휴먼명조" w:hAnsi="Times New Roman" w:cs="Times New Roman"/>
          <w:sz w:val="30"/>
          <w:lang w:val="en"/>
        </w:rPr>
        <w:t xml:space="preserve">record </w:t>
      </w:r>
      <w:r w:rsidRPr="007D5625">
        <w:rPr>
          <w:rFonts w:ascii="Times New Roman" w:eastAsia="휴먼명조" w:hAnsi="Times New Roman" w:cs="Times New Roman"/>
          <w:sz w:val="30"/>
          <w:lang w:val="en"/>
        </w:rPr>
        <w:t>high. Existing routes such as Intra-Asia, Americas, Africa, and Russia were stabilized for operation, and routes with deviation risks were managed intensively to solidify Incheon</w:t>
      </w:r>
      <w:r w:rsidR="005F4722">
        <w:rPr>
          <w:rFonts w:ascii="Times New Roman" w:eastAsia="휴먼명조" w:hAnsi="Times New Roman" w:cs="Times New Roman"/>
          <w:sz w:val="30"/>
          <w:lang w:val="en"/>
        </w:rPr>
        <w:t>’</w:t>
      </w:r>
      <w:r w:rsidRPr="007D5625">
        <w:rPr>
          <w:rFonts w:ascii="Times New Roman" w:eastAsia="휴먼명조" w:hAnsi="Times New Roman" w:cs="Times New Roman"/>
          <w:sz w:val="30"/>
          <w:lang w:val="en"/>
        </w:rPr>
        <w:t xml:space="preserve">s position as the </w:t>
      </w:r>
      <w:r w:rsidR="00EA188A">
        <w:rPr>
          <w:rFonts w:ascii="Times New Roman" w:eastAsia="휴먼명조" w:hAnsi="Times New Roman" w:cs="Times New Roman"/>
          <w:sz w:val="30"/>
          <w:lang w:val="en"/>
        </w:rPr>
        <w:t>second-largest</w:t>
      </w:r>
      <w:r w:rsidRPr="007D5625">
        <w:rPr>
          <w:rFonts w:ascii="Times New Roman" w:eastAsia="휴먼명조" w:hAnsi="Times New Roman" w:cs="Times New Roman"/>
          <w:sz w:val="30"/>
          <w:lang w:val="en"/>
        </w:rPr>
        <w:t xml:space="preserve"> container port in Korea</w:t>
      </w:r>
      <w:r w:rsidR="00EA188A">
        <w:rPr>
          <w:rFonts w:ascii="Times New Roman" w:eastAsia="휴먼명조" w:hAnsi="Times New Roman" w:cs="Times New Roman"/>
          <w:sz w:val="30"/>
          <w:lang w:val="en"/>
        </w:rPr>
        <w:t>.</w:t>
      </w:r>
      <w:r w:rsidR="005B6F3F">
        <w:rPr>
          <w:rFonts w:ascii="Times New Roman" w:eastAsia="휴먼명조" w:hAnsi="Times New Roman" w:cs="Times New Roman"/>
          <w:sz w:val="30"/>
          <w:lang w:val="en"/>
        </w:rPr>
        <w:t xml:space="preserve"> </w:t>
      </w:r>
    </w:p>
    <w:p w14:paraId="7A0D284B" w14:textId="77777777" w:rsidR="0037667D" w:rsidRPr="007D5625" w:rsidRDefault="0037667D" w:rsidP="00632B69">
      <w:pPr>
        <w:tabs>
          <w:tab w:val="right" w:leader="middleDot" w:pos="9606"/>
        </w:tabs>
        <w:wordWrap/>
        <w:spacing w:line="276" w:lineRule="auto"/>
        <w:ind w:left="284" w:hanging="284"/>
        <w:rPr>
          <w:rFonts w:ascii="Times New Roman" w:eastAsia="휴먼명조" w:hAnsi="Times New Roman" w:cs="Times New Roman"/>
          <w:sz w:val="30"/>
        </w:rPr>
      </w:pPr>
    </w:p>
    <w:p w14:paraId="65CFC8D1" w14:textId="784B78DE" w:rsidR="0037667D" w:rsidRPr="007D5625" w:rsidRDefault="000D41BF" w:rsidP="00632B69">
      <w:pPr>
        <w:tabs>
          <w:tab w:val="right" w:leader="middleDot" w:pos="9606"/>
        </w:tabs>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Kim Jong-gil, </w:t>
      </w:r>
      <w:bookmarkStart w:id="1" w:name="_Hlk102715468"/>
      <w:r w:rsidR="003357C8">
        <w:rPr>
          <w:rFonts w:ascii="Times New Roman" w:eastAsia="휴먼명조" w:hAnsi="Times New Roman" w:cs="Times New Roman"/>
          <w:sz w:val="30"/>
          <w:lang w:val="en"/>
        </w:rPr>
        <w:t>v</w:t>
      </w:r>
      <w:r w:rsidR="003357C8" w:rsidRPr="007D5625">
        <w:rPr>
          <w:rFonts w:ascii="Times New Roman" w:eastAsia="휴먼명조" w:hAnsi="Times New Roman" w:cs="Times New Roman"/>
          <w:sz w:val="30"/>
          <w:lang w:val="en"/>
        </w:rPr>
        <w:t xml:space="preserve">ice </w:t>
      </w:r>
      <w:r w:rsidR="003357C8">
        <w:rPr>
          <w:rFonts w:ascii="Times New Roman" w:eastAsia="휴먼명조" w:hAnsi="Times New Roman" w:cs="Times New Roman"/>
          <w:sz w:val="30"/>
          <w:lang w:val="en"/>
        </w:rPr>
        <w:t>p</w:t>
      </w:r>
      <w:r w:rsidR="003357C8" w:rsidRPr="007D5625">
        <w:rPr>
          <w:rFonts w:ascii="Times New Roman" w:eastAsia="휴먼명조" w:hAnsi="Times New Roman" w:cs="Times New Roman"/>
          <w:sz w:val="30"/>
          <w:lang w:val="en"/>
        </w:rPr>
        <w:t xml:space="preserve">resident </w:t>
      </w:r>
      <w:r w:rsidRPr="007D5625">
        <w:rPr>
          <w:rFonts w:ascii="Times New Roman" w:eastAsia="휴먼명조" w:hAnsi="Times New Roman" w:cs="Times New Roman"/>
          <w:sz w:val="30"/>
          <w:lang w:val="en"/>
        </w:rPr>
        <w:t xml:space="preserve">of </w:t>
      </w:r>
      <w:r w:rsidR="003357C8">
        <w:rPr>
          <w:rFonts w:ascii="Times New Roman" w:eastAsia="휴먼명조" w:hAnsi="Times New Roman" w:cs="Times New Roman" w:hint="eastAsia"/>
          <w:sz w:val="30"/>
          <w:lang w:val="en" w:eastAsia="ko-KR"/>
        </w:rPr>
        <w:t>o</w:t>
      </w:r>
      <w:r w:rsidR="003357C8">
        <w:rPr>
          <w:rFonts w:ascii="Times New Roman" w:eastAsia="휴먼명조" w:hAnsi="Times New Roman" w:cs="Times New Roman"/>
          <w:sz w:val="30"/>
          <w:lang w:val="en" w:eastAsia="ko-KR"/>
        </w:rPr>
        <w:t>peration division</w:t>
      </w:r>
      <w:r w:rsidRPr="007D5625">
        <w:rPr>
          <w:rFonts w:ascii="Times New Roman" w:eastAsia="휴먼명조" w:hAnsi="Times New Roman" w:cs="Times New Roman"/>
          <w:sz w:val="30"/>
          <w:lang w:val="en"/>
        </w:rPr>
        <w:t xml:space="preserve"> </w:t>
      </w:r>
      <w:bookmarkEnd w:id="1"/>
      <w:r w:rsidRPr="007D5625">
        <w:rPr>
          <w:rFonts w:ascii="Times New Roman" w:eastAsia="휴먼명조" w:hAnsi="Times New Roman" w:cs="Times New Roman"/>
          <w:sz w:val="30"/>
          <w:lang w:val="en"/>
        </w:rPr>
        <w:t xml:space="preserve">at Incheon Port Authority, said, </w:t>
      </w:r>
      <w:r w:rsidR="005F4722">
        <w:rPr>
          <w:rFonts w:ascii="Times New Roman" w:eastAsia="휴먼명조" w:hAnsi="Times New Roman" w:cs="Times New Roman"/>
          <w:sz w:val="30"/>
          <w:lang w:val="en"/>
        </w:rPr>
        <w:t>“</w:t>
      </w:r>
      <w:r w:rsidRPr="007D5625">
        <w:rPr>
          <w:rFonts w:ascii="Times New Roman" w:eastAsia="휴먼명조" w:hAnsi="Times New Roman" w:cs="Times New Roman"/>
          <w:sz w:val="30"/>
          <w:lang w:val="en"/>
        </w:rPr>
        <w:t xml:space="preserve">Last year, we were able to achieve </w:t>
      </w:r>
      <w:r w:rsidR="005B6F3F">
        <w:rPr>
          <w:rFonts w:ascii="Times New Roman" w:eastAsia="휴먼명조" w:hAnsi="Times New Roman" w:cs="Times New Roman"/>
          <w:sz w:val="30"/>
          <w:lang w:val="en"/>
        </w:rPr>
        <w:t>our</w:t>
      </w:r>
      <w:r w:rsidR="005B6F3F" w:rsidRPr="007D5625">
        <w:rPr>
          <w:rFonts w:ascii="Times New Roman" w:eastAsia="휴먼명조" w:hAnsi="Times New Roman" w:cs="Times New Roman"/>
          <w:sz w:val="30"/>
          <w:lang w:val="en"/>
        </w:rPr>
        <w:t xml:space="preserve"> </w:t>
      </w:r>
      <w:r w:rsidRPr="007D5625">
        <w:rPr>
          <w:rFonts w:ascii="Times New Roman" w:eastAsia="휴먼명조" w:hAnsi="Times New Roman" w:cs="Times New Roman"/>
          <w:sz w:val="30"/>
          <w:lang w:val="en"/>
        </w:rPr>
        <w:t>highest performance despite the global supply chain crisis and logistics difficulties thanks to the efforts of the port industry workers.</w:t>
      </w:r>
      <w:r w:rsidR="005F4722">
        <w:rPr>
          <w:rFonts w:ascii="Times New Roman" w:eastAsia="휴먼명조" w:hAnsi="Times New Roman" w:cs="Times New Roman"/>
          <w:sz w:val="30"/>
          <w:lang w:val="en"/>
        </w:rPr>
        <w:t>”</w:t>
      </w:r>
      <w:r w:rsidRPr="007D5625">
        <w:rPr>
          <w:rFonts w:ascii="Times New Roman" w:eastAsia="휴먼명조" w:hAnsi="Times New Roman" w:cs="Times New Roman"/>
          <w:sz w:val="30"/>
          <w:lang w:val="en"/>
        </w:rPr>
        <w:t xml:space="preserve"> He added, </w:t>
      </w:r>
      <w:r w:rsidR="005F4722">
        <w:rPr>
          <w:rFonts w:ascii="Times New Roman" w:eastAsia="휴먼명조" w:hAnsi="Times New Roman" w:cs="Times New Roman"/>
          <w:sz w:val="30"/>
          <w:lang w:val="en"/>
        </w:rPr>
        <w:t>“</w:t>
      </w:r>
      <w:r w:rsidRPr="007D5625">
        <w:rPr>
          <w:rFonts w:ascii="Times New Roman" w:eastAsia="휴먼명조" w:hAnsi="Times New Roman" w:cs="Times New Roman"/>
          <w:sz w:val="30"/>
          <w:lang w:val="en"/>
        </w:rPr>
        <w:t xml:space="preserve">While we are still surrounded by numerous uncertainties and challenges in 2022, we will continue to contribute to the foundation for advancement and </w:t>
      </w:r>
      <w:r w:rsidR="00EA188A">
        <w:rPr>
          <w:rFonts w:ascii="Times New Roman" w:eastAsia="휴먼명조" w:hAnsi="Times New Roman" w:cs="Times New Roman"/>
          <w:sz w:val="30"/>
          <w:lang w:val="en"/>
        </w:rPr>
        <w:t xml:space="preserve">to revitalize </w:t>
      </w:r>
      <w:r w:rsidRPr="007D5625">
        <w:rPr>
          <w:rFonts w:ascii="Times New Roman" w:eastAsia="휴먼명조" w:hAnsi="Times New Roman" w:cs="Times New Roman"/>
          <w:sz w:val="30"/>
          <w:lang w:val="en"/>
        </w:rPr>
        <w:t xml:space="preserve">the local economy. In preparation for the selection of operators for e-commerce, cold chain special zones, and Incheon New Port Phase 1-2, we will induce a virtuous cycle of fixed volumes and new routes by attracting shipping companies and shippers and </w:t>
      </w:r>
      <w:r w:rsidR="00F739D7">
        <w:rPr>
          <w:rFonts w:ascii="Times New Roman" w:eastAsia="휴먼명조" w:hAnsi="Times New Roman" w:cs="Times New Roman"/>
          <w:sz w:val="30"/>
          <w:lang w:val="en"/>
        </w:rPr>
        <w:t>improving</w:t>
      </w:r>
      <w:r w:rsidRPr="007D5625">
        <w:rPr>
          <w:rFonts w:ascii="Times New Roman" w:eastAsia="휴먼명조" w:hAnsi="Times New Roman" w:cs="Times New Roman"/>
          <w:sz w:val="30"/>
          <w:lang w:val="en"/>
        </w:rPr>
        <w:t xml:space="preserve"> the logistics process tailored to customer demand.</w:t>
      </w:r>
      <w:r w:rsidR="005F4722">
        <w:rPr>
          <w:rFonts w:ascii="Times New Roman" w:eastAsia="휴먼명조" w:hAnsi="Times New Roman" w:cs="Times New Roman"/>
          <w:sz w:val="30"/>
          <w:lang w:val="en"/>
        </w:rPr>
        <w:t>”</w:t>
      </w:r>
    </w:p>
    <w:p w14:paraId="6F57F8A1" w14:textId="77777777" w:rsidR="0037667D" w:rsidRPr="007D5625" w:rsidRDefault="0037667D" w:rsidP="00632B69">
      <w:pPr>
        <w:tabs>
          <w:tab w:val="right" w:leader="middleDot" w:pos="9606"/>
        </w:tabs>
        <w:wordWrap/>
        <w:spacing w:line="276" w:lineRule="auto"/>
        <w:ind w:left="284" w:hanging="284"/>
        <w:rPr>
          <w:rFonts w:ascii="Times New Roman" w:eastAsia="휴먼명조" w:hAnsi="Times New Roman" w:cs="Times New Roman"/>
          <w:sz w:val="30"/>
        </w:rPr>
      </w:pPr>
    </w:p>
    <w:p w14:paraId="1CEA1840" w14:textId="78F06984" w:rsidR="0037667D" w:rsidRPr="007D5625" w:rsidRDefault="000D41BF" w:rsidP="00632B69">
      <w:pPr>
        <w:tabs>
          <w:tab w:val="right" w:leader="middleDot" w:pos="9606"/>
        </w:tabs>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This year, Incheon Port will prioritize the opening of five new routes and diversifying routes, which include stabilizing the Americas and opening services in Southwest Asia (India) while also expanding ports of call to improve port connectivity. </w:t>
      </w:r>
    </w:p>
    <w:p w14:paraId="5BB1081F" w14:textId="77777777" w:rsidR="0037667D" w:rsidRPr="007D5625" w:rsidRDefault="0037667D" w:rsidP="00632B69">
      <w:pPr>
        <w:wordWrap/>
        <w:spacing w:line="276" w:lineRule="auto"/>
        <w:ind w:left="284" w:hanging="284"/>
        <w:rPr>
          <w:rFonts w:ascii="Times New Roman" w:eastAsia="휴먼명조" w:hAnsi="Times New Roman" w:cs="Times New Roman"/>
          <w:sz w:val="30"/>
        </w:rPr>
      </w:pPr>
    </w:p>
    <w:p w14:paraId="319161EF" w14:textId="77777777"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Moreover, to revitalize the Incheon New Port Cold Chain Specialized Zone, IPA plans to support export and import services and initiate targeted marketing for frozen and refrigerated cargo. </w:t>
      </w:r>
    </w:p>
    <w:p w14:paraId="3166CB0B" w14:textId="77777777" w:rsidR="0037667D" w:rsidRPr="007D5625" w:rsidRDefault="0037667D" w:rsidP="00632B69">
      <w:pPr>
        <w:wordWrap/>
        <w:spacing w:line="276" w:lineRule="auto"/>
        <w:ind w:left="284" w:hanging="284"/>
        <w:rPr>
          <w:rFonts w:ascii="Times New Roman" w:eastAsia="휴먼명조" w:hAnsi="Times New Roman" w:cs="Times New Roman"/>
          <w:sz w:val="30"/>
        </w:rPr>
      </w:pPr>
    </w:p>
    <w:p w14:paraId="4F8827D5" w14:textId="28D4F2EF" w:rsidR="0037667D" w:rsidRPr="007D5625" w:rsidRDefault="000D41BF" w:rsidP="00632B69">
      <w:pPr>
        <w:wordWrap/>
        <w:spacing w:line="276" w:lineRule="auto"/>
        <w:ind w:left="284" w:hanging="284"/>
        <w:rPr>
          <w:rFonts w:ascii="Times New Roman" w:hAnsi="Times New Roman" w:cs="Times New Roman"/>
        </w:rPr>
      </w:pPr>
      <w:r w:rsidRPr="007D5625">
        <w:rPr>
          <w:rFonts w:ascii="Times New Roman" w:eastAsia="휴먼명조" w:hAnsi="Times New Roman" w:cs="Times New Roman"/>
          <w:sz w:val="30"/>
          <w:lang w:val="en"/>
        </w:rPr>
        <w:t xml:space="preserve">○ IPA aims to achieve 3.5 million TEU of container traffic volume this year by connecting its operations to the new hinterland complex. When the Phase 1-2 container terminal of Incheon New Port is completed and opened, it is expected to handle the future volume of Incheon Port and help boost its traffic toward reaching 5 million TEU by 2030. </w:t>
      </w:r>
    </w:p>
    <w:p w14:paraId="356CF11E" w14:textId="77777777" w:rsidR="0037667D" w:rsidRPr="007D5625" w:rsidRDefault="0037667D" w:rsidP="00D750AB">
      <w:pPr>
        <w:tabs>
          <w:tab w:val="right" w:leader="middleDot" w:pos="9606"/>
        </w:tabs>
        <w:wordWrap/>
        <w:spacing w:line="240" w:lineRule="auto"/>
        <w:ind w:left="503" w:hanging="503"/>
        <w:rPr>
          <w:rFonts w:ascii="Times New Roman" w:eastAsia="휴먼명조" w:hAnsi="Times New Roman" w:cs="Times New Roman"/>
          <w:sz w:val="30"/>
        </w:rPr>
      </w:pPr>
    </w:p>
    <w:p w14:paraId="2F6AE477" w14:textId="77777777" w:rsidR="0037667D" w:rsidRPr="007D5625" w:rsidRDefault="0037667D" w:rsidP="00D750AB">
      <w:pPr>
        <w:tabs>
          <w:tab w:val="right" w:leader="middleDot" w:pos="9606"/>
        </w:tabs>
        <w:wordWrap/>
        <w:spacing w:line="240" w:lineRule="auto"/>
        <w:ind w:left="503" w:hanging="503"/>
        <w:rPr>
          <w:rFonts w:ascii="Times New Roman" w:eastAsia="휴먼명조" w:hAnsi="Times New Roman" w:cs="Times New Roman"/>
          <w:sz w:val="30"/>
        </w:rPr>
      </w:pPr>
    </w:p>
    <w:p w14:paraId="32CB7788" w14:textId="3A0CDE9F" w:rsidR="0037667D" w:rsidRPr="007D5625" w:rsidRDefault="00445BCA" w:rsidP="00D750AB">
      <w:pPr>
        <w:tabs>
          <w:tab w:val="right" w:leader="middleDot" w:pos="9606"/>
        </w:tabs>
        <w:wordWrap/>
        <w:spacing w:line="240" w:lineRule="auto"/>
        <w:ind w:left="460" w:hanging="460"/>
        <w:rPr>
          <w:rFonts w:ascii="Times New Roman" w:hAnsi="Times New Roman" w:cs="Times New Roman"/>
        </w:rPr>
      </w:pPr>
      <w:r w:rsidRPr="007D5625">
        <w:rPr>
          <w:rFonts w:ascii="Times New Roman" w:eastAsia="휴먼명조" w:hAnsi="Times New Roman" w:cs="Times New Roman"/>
          <w:sz w:val="30"/>
          <w:lang w:val="en"/>
        </w:rPr>
        <w:lastRenderedPageBreak/>
        <w:t>A</w:t>
      </w:r>
      <w:r>
        <w:rPr>
          <w:rFonts w:ascii="Times New Roman" w:eastAsia="휴먼명조" w:hAnsi="Times New Roman" w:cs="Times New Roman"/>
          <w:sz w:val="30"/>
          <w:lang w:val="en"/>
        </w:rPr>
        <w:t>ttachment</w:t>
      </w:r>
      <w:r w:rsidR="000D41BF" w:rsidRPr="007D5625">
        <w:rPr>
          <w:rFonts w:ascii="Times New Roman" w:eastAsia="휴먼명조" w:hAnsi="Times New Roman" w:cs="Times New Roman"/>
          <w:sz w:val="30"/>
          <w:lang w:val="en"/>
        </w:rPr>
        <w:t xml:space="preserve">: Container Traffic Volume at Incheon Port </w:t>
      </w:r>
    </w:p>
    <w:p w14:paraId="42B56F21" w14:textId="77777777" w:rsidR="0037667D" w:rsidRPr="007D5625" w:rsidRDefault="0037667D" w:rsidP="00D750AB">
      <w:pPr>
        <w:wordWrap/>
        <w:spacing w:line="240" w:lineRule="auto"/>
        <w:ind w:left="452" w:hanging="452"/>
        <w:rPr>
          <w:rFonts w:ascii="Times New Roman" w:eastAsia="휴먼명조" w:hAnsi="Times New Roman" w:cs="Times New Roman"/>
          <w:sz w:val="30"/>
        </w:rPr>
      </w:pPr>
    </w:p>
    <w:p w14:paraId="45750CD8" w14:textId="77777777" w:rsidR="0037667D" w:rsidRPr="007D5625" w:rsidRDefault="0037667D" w:rsidP="00D750AB">
      <w:pPr>
        <w:wordWrap/>
        <w:spacing w:line="240" w:lineRule="auto"/>
        <w:ind w:left="452" w:hanging="452"/>
        <w:rPr>
          <w:rFonts w:ascii="Times New Roman" w:eastAsia="휴먼명조" w:hAnsi="Times New Roman" w:cs="Times New Roman"/>
          <w:sz w:val="30"/>
        </w:rPr>
      </w:pPr>
    </w:p>
    <w:p w14:paraId="367A9BBA" w14:textId="77777777" w:rsidR="0037667D" w:rsidRPr="007D5625" w:rsidRDefault="000D41BF" w:rsidP="00D750AB">
      <w:pPr>
        <w:wordWrap/>
        <w:spacing w:line="240" w:lineRule="auto"/>
        <w:ind w:left="455" w:hanging="455"/>
        <w:jc w:val="left"/>
        <w:rPr>
          <w:rFonts w:ascii="Times New Roman" w:hAnsi="Times New Roman" w:cs="Times New Roman"/>
        </w:rPr>
      </w:pPr>
      <w:r w:rsidRPr="007D5625">
        <w:rPr>
          <w:rFonts w:ascii="Times New Roman" w:eastAsia="휴먼명조" w:hAnsi="Times New Roman" w:cs="Times New Roman"/>
          <w:b/>
          <w:sz w:val="30"/>
          <w:lang w:val="en"/>
        </w:rPr>
        <w:t>※ Photo caption (attached)</w:t>
      </w:r>
    </w:p>
    <w:p w14:paraId="18B4FF92" w14:textId="77777777" w:rsidR="0037667D" w:rsidRPr="007D5625" w:rsidRDefault="000D41BF" w:rsidP="00D750AB">
      <w:pPr>
        <w:wordWrap/>
        <w:spacing w:line="240" w:lineRule="auto"/>
        <w:ind w:left="331" w:hanging="331"/>
        <w:jc w:val="left"/>
        <w:rPr>
          <w:rFonts w:ascii="Times New Roman" w:hAnsi="Times New Roman" w:cs="Times New Roman"/>
        </w:rPr>
      </w:pPr>
      <w:r w:rsidRPr="007D5625">
        <w:rPr>
          <w:rFonts w:ascii="Times New Roman" w:eastAsia="휴먼명조" w:hAnsi="Times New Roman" w:cs="Times New Roman"/>
          <w:sz w:val="30"/>
          <w:lang w:val="en"/>
        </w:rPr>
        <w:t>= View of Incheon New Port / Photo courtesy of Incheon Port Authority</w:t>
      </w:r>
    </w:p>
    <w:p w14:paraId="72BD4513" w14:textId="77777777" w:rsidR="0037667D" w:rsidRPr="007D5625" w:rsidRDefault="000D41BF" w:rsidP="00D750AB">
      <w:pPr>
        <w:wordWrap/>
        <w:spacing w:line="240" w:lineRule="auto"/>
        <w:rPr>
          <w:rFonts w:ascii="Times New Roman" w:hAnsi="Times New Roman" w:cs="Times New Roman"/>
        </w:rPr>
      </w:pPr>
      <w:r w:rsidRPr="007D5625">
        <w:rPr>
          <w:rFonts w:ascii="Times New Roman" w:hAnsi="Times New Roman" w:cs="Times New Roman"/>
        </w:rPr>
        <w:br w:type="page"/>
      </w:r>
    </w:p>
    <w:tbl>
      <w:tblPr>
        <w:tblOverlap w:val="never"/>
        <w:tblW w:w="9015" w:type="dxa"/>
        <w:tblBorders>
          <w:top w:val="single" w:sz="3" w:space="0" w:color="000000"/>
          <w:left w:val="single" w:sz="3" w:space="0" w:color="000000"/>
          <w:bottom w:val="single" w:sz="3" w:space="0" w:color="000000"/>
          <w:right w:val="single" w:sz="3" w:space="0" w:color="000000"/>
        </w:tblBorders>
        <w:tblLayout w:type="fixed"/>
        <w:tblCellMar>
          <w:top w:w="142" w:type="dxa"/>
          <w:left w:w="57" w:type="dxa"/>
          <w:bottom w:w="142" w:type="dxa"/>
          <w:right w:w="57" w:type="dxa"/>
        </w:tblCellMar>
        <w:tblLook w:val="04A0" w:firstRow="1" w:lastRow="0" w:firstColumn="1" w:lastColumn="0" w:noHBand="0" w:noVBand="1"/>
      </w:tblPr>
      <w:tblGrid>
        <w:gridCol w:w="1157"/>
        <w:gridCol w:w="226"/>
        <w:gridCol w:w="7632"/>
      </w:tblGrid>
      <w:tr w:rsidR="0037667D" w:rsidRPr="007D5625" w14:paraId="1EA36D25" w14:textId="77777777">
        <w:trPr>
          <w:trHeight w:val="624"/>
        </w:trPr>
        <w:tc>
          <w:tcPr>
            <w:tcW w:w="1157" w:type="dxa"/>
            <w:tcBorders>
              <w:top w:val="single" w:sz="7" w:space="0" w:color="000000"/>
              <w:left w:val="single" w:sz="7" w:space="0" w:color="000000"/>
              <w:bottom w:val="single" w:sz="7" w:space="0" w:color="000000"/>
              <w:right w:val="single" w:sz="7" w:space="0" w:color="000000"/>
            </w:tcBorders>
            <w:shd w:val="clear" w:color="auto" w:fill="000080"/>
            <w:vAlign w:val="center"/>
          </w:tcPr>
          <w:p w14:paraId="620FDD37" w14:textId="77777777" w:rsidR="0037667D" w:rsidRPr="007D5625" w:rsidRDefault="000D41BF" w:rsidP="00D750AB">
            <w:pPr>
              <w:wordWrap/>
              <w:spacing w:line="240" w:lineRule="auto"/>
              <w:jc w:val="center"/>
              <w:rPr>
                <w:rFonts w:ascii="Times New Roman" w:hAnsi="Times New Roman" w:cs="Times New Roman"/>
              </w:rPr>
            </w:pPr>
            <w:r w:rsidRPr="007D5625">
              <w:rPr>
                <w:rFonts w:ascii="Times New Roman" w:eastAsia="HY그래픽M" w:hAnsi="Times New Roman" w:cs="Times New Roman"/>
                <w:b/>
                <w:color w:val="FFFFFF"/>
                <w:spacing w:val="31"/>
                <w:sz w:val="34"/>
                <w:lang w:val="en"/>
              </w:rPr>
              <w:lastRenderedPageBreak/>
              <w:t xml:space="preserve">Reference </w:t>
            </w:r>
          </w:p>
        </w:tc>
        <w:tc>
          <w:tcPr>
            <w:tcW w:w="226" w:type="dxa"/>
            <w:tcBorders>
              <w:top w:val="nil"/>
              <w:left w:val="single" w:sz="7" w:space="0" w:color="000000"/>
              <w:bottom w:val="nil"/>
              <w:right w:val="single" w:sz="7" w:space="0" w:color="000000"/>
            </w:tcBorders>
            <w:vAlign w:val="center"/>
          </w:tcPr>
          <w:p w14:paraId="15A675CD" w14:textId="77777777" w:rsidR="0037667D" w:rsidRPr="007D5625" w:rsidRDefault="0037667D" w:rsidP="00D750AB">
            <w:pPr>
              <w:wordWrap/>
              <w:spacing w:line="240" w:lineRule="auto"/>
              <w:rPr>
                <w:rFonts w:ascii="Times New Roman" w:eastAsia="HY헤드라인M" w:hAnsi="Times New Roman" w:cs="Times New Roman"/>
                <w:spacing w:val="8"/>
                <w:sz w:val="32"/>
              </w:rPr>
            </w:pPr>
          </w:p>
        </w:tc>
        <w:tc>
          <w:tcPr>
            <w:tcW w:w="7632" w:type="dxa"/>
            <w:tcBorders>
              <w:top w:val="single" w:sz="7" w:space="0" w:color="000000"/>
              <w:left w:val="single" w:sz="7" w:space="0" w:color="000000"/>
              <w:bottom w:val="single" w:sz="7" w:space="0" w:color="000000"/>
              <w:right w:val="single" w:sz="7" w:space="0" w:color="000000"/>
            </w:tcBorders>
            <w:vAlign w:val="center"/>
          </w:tcPr>
          <w:p w14:paraId="2E0205C0" w14:textId="77777777" w:rsidR="0037667D" w:rsidRPr="00C51C8F" w:rsidRDefault="000D41BF" w:rsidP="00D750AB">
            <w:pPr>
              <w:wordWrap/>
              <w:spacing w:line="240" w:lineRule="auto"/>
              <w:ind w:left="198" w:hanging="198"/>
              <w:rPr>
                <w:rFonts w:ascii="Times New Roman" w:hAnsi="Times New Roman" w:cs="Times New Roman"/>
                <w:b/>
                <w:bCs/>
              </w:rPr>
            </w:pPr>
            <w:r w:rsidRPr="00C51C8F">
              <w:rPr>
                <w:rFonts w:ascii="Times New Roman" w:eastAsia="HY헤드라인M" w:hAnsi="Times New Roman" w:cs="Times New Roman"/>
                <w:b/>
                <w:bCs/>
                <w:sz w:val="36"/>
                <w:lang w:val="en"/>
              </w:rPr>
              <w:t xml:space="preserve"> Container Traffic Volume at Incheon Port </w:t>
            </w:r>
          </w:p>
        </w:tc>
      </w:tr>
    </w:tbl>
    <w:p w14:paraId="7E9EE879" w14:textId="77777777" w:rsidR="0037667D" w:rsidRPr="007D5625" w:rsidRDefault="0037667D" w:rsidP="00D750AB">
      <w:pPr>
        <w:wordWrap/>
        <w:spacing w:line="240" w:lineRule="auto"/>
        <w:ind w:left="674" w:hanging="674"/>
        <w:rPr>
          <w:rFonts w:ascii="Times New Roman" w:hAnsi="Times New Roman" w:cs="Times New Roman"/>
        </w:rPr>
      </w:pPr>
    </w:p>
    <w:p w14:paraId="31496777" w14:textId="77777777" w:rsidR="0037667D" w:rsidRPr="007D5625" w:rsidRDefault="0037667D" w:rsidP="00D750AB">
      <w:pPr>
        <w:wordWrap/>
        <w:spacing w:line="240" w:lineRule="auto"/>
        <w:ind w:left="674" w:hanging="674"/>
        <w:rPr>
          <w:rFonts w:ascii="Times New Roman" w:eastAsia="HY견고딕" w:hAnsi="Times New Roman" w:cs="Times New Roman"/>
          <w:spacing w:val="-7"/>
          <w:shd w:val="clear" w:color="000000" w:fill="auto"/>
        </w:rPr>
      </w:pPr>
    </w:p>
    <w:p w14:paraId="6812FD4B" w14:textId="77777777" w:rsidR="0037667D" w:rsidRPr="00C51C8F" w:rsidRDefault="000D41BF" w:rsidP="00D750AB">
      <w:pPr>
        <w:wordWrap/>
        <w:spacing w:line="240" w:lineRule="auto"/>
        <w:rPr>
          <w:rFonts w:ascii="Times New Roman" w:hAnsi="Times New Roman" w:cs="Times New Roman"/>
          <w:b/>
          <w:bCs/>
        </w:rPr>
      </w:pPr>
      <w:r w:rsidRPr="00C51C8F">
        <w:rPr>
          <w:rFonts w:ascii="Times New Roman" w:hAnsi="Times New Roman" w:cs="Times New Roman"/>
          <w:b/>
          <w:bCs/>
          <w:spacing w:val="-10"/>
          <w:sz w:val="30"/>
          <w:shd w:val="clear" w:color="000000" w:fill="auto"/>
          <w:lang w:val="en"/>
        </w:rPr>
        <w:t>□ Container Traffic Volume by Month</w:t>
      </w:r>
    </w:p>
    <w:p w14:paraId="3B8C27DF" w14:textId="4D953DBF" w:rsidR="0037667D" w:rsidRPr="00DA07BE" w:rsidRDefault="000D41BF" w:rsidP="00D750AB">
      <w:pPr>
        <w:wordWrap/>
        <w:spacing w:line="240" w:lineRule="auto"/>
        <w:ind w:left="674" w:hanging="674"/>
        <w:jc w:val="right"/>
        <w:rPr>
          <w:rFonts w:ascii="Times New Roman" w:hAnsi="Times New Roman" w:cs="Times New Roman"/>
        </w:rPr>
      </w:pPr>
      <w:r w:rsidRPr="00C51C8F">
        <w:rPr>
          <w:rFonts w:ascii="Times New Roman" w:eastAsia="맑은 고딕" w:hAnsi="Times New Roman" w:cs="Times New Roman"/>
          <w:lang w:val="en"/>
        </w:rPr>
        <w:t>(Unit: TEU,</w:t>
      </w:r>
      <w:r w:rsidR="00445BCA">
        <w:rPr>
          <w:rFonts w:ascii="Times New Roman" w:eastAsia="맑은 고딕" w:hAnsi="Times New Roman" w:cs="Times New Roman"/>
          <w:lang w:val="en"/>
        </w:rPr>
        <w:t xml:space="preserve"> </w:t>
      </w:r>
      <w:r w:rsidRPr="00C51C8F">
        <w:rPr>
          <w:rFonts w:ascii="Times New Roman" w:eastAsia="맑은 고딕" w:hAnsi="Times New Roman" w:cs="Times New Roman"/>
          <w:lang w:val="en"/>
        </w:rPr>
        <w:t>%)</w:t>
      </w:r>
    </w:p>
    <w:tbl>
      <w:tblPr>
        <w:tblOverlap w:val="never"/>
        <w:tblW w:w="9061" w:type="dxa"/>
        <w:tblBorders>
          <w:top w:val="nil"/>
          <w:left w:val="nil"/>
          <w:bottom w:val="nil"/>
          <w:right w:val="nil"/>
        </w:tblBorders>
        <w:tblLayout w:type="fixed"/>
        <w:tblCellMar>
          <w:top w:w="28" w:type="dxa"/>
          <w:left w:w="102" w:type="dxa"/>
          <w:bottom w:w="28" w:type="dxa"/>
          <w:right w:w="102" w:type="dxa"/>
        </w:tblCellMar>
        <w:tblLook w:val="04A0" w:firstRow="1" w:lastRow="0" w:firstColumn="1" w:lastColumn="0" w:noHBand="0" w:noVBand="1"/>
      </w:tblPr>
      <w:tblGrid>
        <w:gridCol w:w="1424"/>
        <w:gridCol w:w="1182"/>
        <w:gridCol w:w="1303"/>
        <w:gridCol w:w="1303"/>
        <w:gridCol w:w="1303"/>
        <w:gridCol w:w="1366"/>
        <w:gridCol w:w="1180"/>
      </w:tblGrid>
      <w:tr w:rsidR="00445BCA" w:rsidRPr="00C51C8F" w14:paraId="29C672CD" w14:textId="77777777" w:rsidTr="00445BCA">
        <w:trPr>
          <w:trHeight w:val="323"/>
        </w:trPr>
        <w:tc>
          <w:tcPr>
            <w:tcW w:w="1424" w:type="dxa"/>
            <w:tcBorders>
              <w:top w:val="single" w:sz="9" w:space="0" w:color="000000"/>
              <w:left w:val="single" w:sz="9" w:space="0" w:color="000000"/>
              <w:bottom w:val="single" w:sz="9" w:space="0" w:color="000000"/>
              <w:right w:val="single" w:sz="3" w:space="0" w:color="000000"/>
            </w:tcBorders>
            <w:shd w:val="clear" w:color="auto" w:fill="D9D9D9" w:themeFill="background1" w:themeFillShade="D9"/>
            <w:vAlign w:val="center"/>
          </w:tcPr>
          <w:p w14:paraId="0AE278FF" w14:textId="77777777" w:rsidR="0037667D" w:rsidRPr="00C51C8F" w:rsidRDefault="000D41BF" w:rsidP="00D750AB">
            <w:pPr>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Classification</w:t>
            </w:r>
          </w:p>
        </w:tc>
        <w:tc>
          <w:tcPr>
            <w:tcW w:w="1182"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2D488017"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2018</w:t>
            </w:r>
          </w:p>
        </w:tc>
        <w:tc>
          <w:tcPr>
            <w:tcW w:w="1303" w:type="dxa"/>
            <w:tcBorders>
              <w:top w:val="single" w:sz="9" w:space="0" w:color="000000"/>
              <w:left w:val="single" w:sz="3" w:space="0" w:color="000000"/>
              <w:bottom w:val="single" w:sz="9" w:space="0" w:color="000000"/>
              <w:right w:val="single" w:sz="3" w:space="0" w:color="000000"/>
            </w:tcBorders>
            <w:shd w:val="clear" w:color="auto" w:fill="D9D9D9" w:themeFill="background1" w:themeFillShade="D9"/>
            <w:vAlign w:val="center"/>
          </w:tcPr>
          <w:p w14:paraId="5166C7B3"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2019</w:t>
            </w:r>
          </w:p>
        </w:tc>
        <w:tc>
          <w:tcPr>
            <w:tcW w:w="1303" w:type="dxa"/>
            <w:tcBorders>
              <w:top w:val="single" w:sz="9" w:space="0" w:color="000000"/>
              <w:left w:val="single" w:sz="3" w:space="0" w:color="000000"/>
              <w:bottom w:val="single" w:sz="9" w:space="0" w:color="000000"/>
              <w:right w:val="single" w:sz="3" w:space="0" w:color="000000"/>
            </w:tcBorders>
            <w:shd w:val="clear" w:color="auto" w:fill="D9D9D9" w:themeFill="background1" w:themeFillShade="D9"/>
            <w:vAlign w:val="center"/>
          </w:tcPr>
          <w:p w14:paraId="6F07F398"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2020</w:t>
            </w:r>
          </w:p>
        </w:tc>
        <w:tc>
          <w:tcPr>
            <w:tcW w:w="1303"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1F18F8B2"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2021</w:t>
            </w:r>
          </w:p>
        </w:tc>
        <w:tc>
          <w:tcPr>
            <w:tcW w:w="1366"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1C097C7D"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Change</w:t>
            </w:r>
            <w:r w:rsidRPr="00C51C8F">
              <w:rPr>
                <w:rFonts w:ascii="Times New Roman" w:hAnsi="Times New Roman" w:cs="Times New Roman"/>
                <w:b/>
                <w:spacing w:val="-12"/>
                <w:w w:val="95"/>
                <w:sz w:val="24"/>
                <w:shd w:val="pct15" w:color="auto" w:fill="FFFFFF"/>
                <w:vertAlign w:val="superscript"/>
                <w:lang w:val="en"/>
              </w:rPr>
              <w:t>*</w:t>
            </w:r>
          </w:p>
        </w:tc>
        <w:tc>
          <w:tcPr>
            <w:tcW w:w="1180" w:type="dxa"/>
            <w:tcBorders>
              <w:top w:val="single" w:sz="9" w:space="0" w:color="000000"/>
              <w:left w:val="nil"/>
              <w:bottom w:val="single" w:sz="9" w:space="0" w:color="000000"/>
              <w:right w:val="single" w:sz="9" w:space="0" w:color="000000"/>
            </w:tcBorders>
            <w:shd w:val="clear" w:color="auto" w:fill="D9D9D9" w:themeFill="background1" w:themeFillShade="D9"/>
            <w:vAlign w:val="center"/>
          </w:tcPr>
          <w:p w14:paraId="32F98740"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Rate of change</w:t>
            </w:r>
            <w:r w:rsidRPr="00C51C8F">
              <w:rPr>
                <w:rFonts w:ascii="Times New Roman" w:hAnsi="Times New Roman" w:cs="Times New Roman"/>
                <w:b/>
                <w:spacing w:val="-12"/>
                <w:w w:val="95"/>
                <w:sz w:val="24"/>
                <w:shd w:val="pct15" w:color="auto" w:fill="FFFFFF"/>
                <w:vertAlign w:val="superscript"/>
                <w:lang w:val="en"/>
              </w:rPr>
              <w:t>**</w:t>
            </w:r>
          </w:p>
        </w:tc>
      </w:tr>
      <w:tr w:rsidR="0037667D" w:rsidRPr="007D5625" w14:paraId="4FDE3829" w14:textId="77777777" w:rsidTr="00C51C8F">
        <w:trPr>
          <w:trHeight w:val="323"/>
        </w:trPr>
        <w:tc>
          <w:tcPr>
            <w:tcW w:w="1424" w:type="dxa"/>
            <w:tcBorders>
              <w:top w:val="single" w:sz="9" w:space="0" w:color="000000"/>
              <w:left w:val="single" w:sz="9" w:space="0" w:color="000000"/>
              <w:bottom w:val="single" w:sz="3" w:space="0" w:color="000000"/>
              <w:right w:val="single" w:sz="3" w:space="0" w:color="000000"/>
            </w:tcBorders>
            <w:vAlign w:val="center"/>
          </w:tcPr>
          <w:p w14:paraId="3D2EE010"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January</w:t>
            </w:r>
          </w:p>
        </w:tc>
        <w:tc>
          <w:tcPr>
            <w:tcW w:w="1182" w:type="dxa"/>
            <w:tcBorders>
              <w:top w:val="single" w:sz="9" w:space="0" w:color="000000"/>
              <w:left w:val="nil"/>
              <w:bottom w:val="single" w:sz="3" w:space="0" w:color="000000"/>
              <w:right w:val="single" w:sz="3" w:space="0" w:color="000000"/>
            </w:tcBorders>
            <w:vAlign w:val="center"/>
          </w:tcPr>
          <w:p w14:paraId="4A56AB7D"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247,793</w:t>
            </w:r>
          </w:p>
        </w:tc>
        <w:tc>
          <w:tcPr>
            <w:tcW w:w="1303" w:type="dxa"/>
            <w:tcBorders>
              <w:top w:val="single" w:sz="9" w:space="0" w:color="000000"/>
              <w:left w:val="single" w:sz="3" w:space="0" w:color="000000"/>
              <w:bottom w:val="single" w:sz="3" w:space="0" w:color="000000"/>
              <w:right w:val="single" w:sz="3" w:space="0" w:color="000000"/>
            </w:tcBorders>
            <w:vAlign w:val="center"/>
          </w:tcPr>
          <w:p w14:paraId="79FDC6E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266,469</w:t>
            </w:r>
          </w:p>
        </w:tc>
        <w:tc>
          <w:tcPr>
            <w:tcW w:w="1303" w:type="dxa"/>
            <w:tcBorders>
              <w:top w:val="single" w:sz="9" w:space="0" w:color="000000"/>
              <w:left w:val="single" w:sz="3" w:space="0" w:color="000000"/>
              <w:bottom w:val="single" w:sz="3" w:space="0" w:color="000000"/>
              <w:right w:val="single" w:sz="3" w:space="0" w:color="000000"/>
            </w:tcBorders>
            <w:vAlign w:val="center"/>
          </w:tcPr>
          <w:p w14:paraId="17C48CB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265,582</w:t>
            </w:r>
          </w:p>
        </w:tc>
        <w:tc>
          <w:tcPr>
            <w:tcW w:w="1303" w:type="dxa"/>
            <w:tcBorders>
              <w:top w:val="single" w:sz="9" w:space="0" w:color="000000"/>
              <w:left w:val="nil"/>
              <w:bottom w:val="single" w:sz="3" w:space="0" w:color="000000"/>
              <w:right w:val="single" w:sz="3" w:space="0" w:color="000000"/>
            </w:tcBorders>
            <w:vAlign w:val="center"/>
          </w:tcPr>
          <w:p w14:paraId="6A5751F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311,170</w:t>
            </w:r>
          </w:p>
        </w:tc>
        <w:tc>
          <w:tcPr>
            <w:tcW w:w="1366" w:type="dxa"/>
            <w:tcBorders>
              <w:top w:val="single" w:sz="9" w:space="0" w:color="000000"/>
              <w:left w:val="nil"/>
              <w:bottom w:val="single" w:sz="3" w:space="0" w:color="000000"/>
              <w:right w:val="single" w:sz="3" w:space="0" w:color="000000"/>
            </w:tcBorders>
            <w:vAlign w:val="center"/>
          </w:tcPr>
          <w:p w14:paraId="32F0A33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45,588 </w:t>
            </w:r>
          </w:p>
        </w:tc>
        <w:tc>
          <w:tcPr>
            <w:tcW w:w="1180" w:type="dxa"/>
            <w:tcBorders>
              <w:top w:val="single" w:sz="9" w:space="0" w:color="000000"/>
              <w:left w:val="nil"/>
              <w:bottom w:val="single" w:sz="3" w:space="0" w:color="000000"/>
              <w:right w:val="single" w:sz="9" w:space="0" w:color="000000"/>
            </w:tcBorders>
            <w:vAlign w:val="center"/>
          </w:tcPr>
          <w:p w14:paraId="54B21BB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17.2 </w:t>
            </w:r>
          </w:p>
        </w:tc>
      </w:tr>
      <w:tr w:rsidR="0037667D" w:rsidRPr="007D5625" w14:paraId="22F2C4FD" w14:textId="77777777" w:rsidTr="00C51C8F">
        <w:trPr>
          <w:trHeight w:val="323"/>
        </w:trPr>
        <w:tc>
          <w:tcPr>
            <w:tcW w:w="1424" w:type="dxa"/>
            <w:tcBorders>
              <w:top w:val="nil"/>
              <w:left w:val="single" w:sz="9" w:space="0" w:color="000000"/>
              <w:bottom w:val="single" w:sz="3" w:space="0" w:color="000000"/>
              <w:right w:val="single" w:sz="3" w:space="0" w:color="000000"/>
            </w:tcBorders>
            <w:vAlign w:val="center"/>
          </w:tcPr>
          <w:p w14:paraId="1B1D6054"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February</w:t>
            </w:r>
          </w:p>
        </w:tc>
        <w:tc>
          <w:tcPr>
            <w:tcW w:w="1182" w:type="dxa"/>
            <w:tcBorders>
              <w:top w:val="nil"/>
              <w:left w:val="nil"/>
              <w:bottom w:val="single" w:sz="3" w:space="0" w:color="000000"/>
              <w:right w:val="single" w:sz="3" w:space="0" w:color="000000"/>
            </w:tcBorders>
            <w:vAlign w:val="center"/>
          </w:tcPr>
          <w:p w14:paraId="51052B6A"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215,978</w:t>
            </w:r>
          </w:p>
        </w:tc>
        <w:tc>
          <w:tcPr>
            <w:tcW w:w="1303" w:type="dxa"/>
            <w:tcBorders>
              <w:top w:val="nil"/>
              <w:left w:val="single" w:sz="3" w:space="0" w:color="000000"/>
              <w:bottom w:val="single" w:sz="3" w:space="0" w:color="000000"/>
              <w:right w:val="single" w:sz="3" w:space="0" w:color="000000"/>
            </w:tcBorders>
            <w:vAlign w:val="center"/>
          </w:tcPr>
          <w:p w14:paraId="4E5F647D"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190,034</w:t>
            </w:r>
          </w:p>
        </w:tc>
        <w:tc>
          <w:tcPr>
            <w:tcW w:w="1303" w:type="dxa"/>
            <w:tcBorders>
              <w:top w:val="nil"/>
              <w:left w:val="single" w:sz="3" w:space="0" w:color="000000"/>
              <w:bottom w:val="single" w:sz="3" w:space="0" w:color="000000"/>
              <w:right w:val="single" w:sz="3" w:space="0" w:color="000000"/>
            </w:tcBorders>
            <w:vAlign w:val="center"/>
          </w:tcPr>
          <w:p w14:paraId="3C9EE73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180,170</w:t>
            </w:r>
          </w:p>
        </w:tc>
        <w:tc>
          <w:tcPr>
            <w:tcW w:w="1303" w:type="dxa"/>
            <w:tcBorders>
              <w:top w:val="nil"/>
              <w:left w:val="nil"/>
              <w:bottom w:val="single" w:sz="3" w:space="0" w:color="000000"/>
              <w:right w:val="single" w:sz="3" w:space="0" w:color="000000"/>
            </w:tcBorders>
            <w:vAlign w:val="center"/>
          </w:tcPr>
          <w:p w14:paraId="3719716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245,861</w:t>
            </w:r>
          </w:p>
        </w:tc>
        <w:tc>
          <w:tcPr>
            <w:tcW w:w="1366" w:type="dxa"/>
            <w:tcBorders>
              <w:top w:val="nil"/>
              <w:left w:val="nil"/>
              <w:bottom w:val="single" w:sz="3" w:space="0" w:color="000000"/>
              <w:right w:val="single" w:sz="3" w:space="0" w:color="000000"/>
            </w:tcBorders>
            <w:vAlign w:val="center"/>
          </w:tcPr>
          <w:p w14:paraId="6620C51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65,691 </w:t>
            </w:r>
          </w:p>
        </w:tc>
        <w:tc>
          <w:tcPr>
            <w:tcW w:w="1180" w:type="dxa"/>
            <w:tcBorders>
              <w:top w:val="nil"/>
              <w:left w:val="nil"/>
              <w:bottom w:val="single" w:sz="3" w:space="0" w:color="000000"/>
              <w:right w:val="single" w:sz="9" w:space="0" w:color="000000"/>
            </w:tcBorders>
            <w:vAlign w:val="center"/>
          </w:tcPr>
          <w:p w14:paraId="1235546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36.5</w:t>
            </w:r>
          </w:p>
        </w:tc>
      </w:tr>
      <w:tr w:rsidR="0037667D" w:rsidRPr="007D5625" w14:paraId="509E89FD" w14:textId="77777777" w:rsidTr="00C51C8F">
        <w:trPr>
          <w:trHeight w:val="323"/>
        </w:trPr>
        <w:tc>
          <w:tcPr>
            <w:tcW w:w="1424" w:type="dxa"/>
            <w:tcBorders>
              <w:top w:val="nil"/>
              <w:left w:val="single" w:sz="9" w:space="0" w:color="000000"/>
              <w:bottom w:val="single" w:sz="3" w:space="0" w:color="000000"/>
              <w:right w:val="single" w:sz="3" w:space="0" w:color="000000"/>
            </w:tcBorders>
            <w:vAlign w:val="center"/>
          </w:tcPr>
          <w:p w14:paraId="567BD6C8"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March</w:t>
            </w:r>
          </w:p>
        </w:tc>
        <w:tc>
          <w:tcPr>
            <w:tcW w:w="1182" w:type="dxa"/>
            <w:tcBorders>
              <w:top w:val="nil"/>
              <w:left w:val="nil"/>
              <w:bottom w:val="single" w:sz="3" w:space="0" w:color="000000"/>
              <w:right w:val="single" w:sz="3" w:space="0" w:color="000000"/>
            </w:tcBorders>
            <w:vAlign w:val="center"/>
          </w:tcPr>
          <w:p w14:paraId="67EB8B53"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246,308</w:t>
            </w:r>
          </w:p>
        </w:tc>
        <w:tc>
          <w:tcPr>
            <w:tcW w:w="1303" w:type="dxa"/>
            <w:tcBorders>
              <w:top w:val="nil"/>
              <w:left w:val="single" w:sz="3" w:space="0" w:color="000000"/>
              <w:bottom w:val="single" w:sz="3" w:space="0" w:color="000000"/>
              <w:right w:val="single" w:sz="3" w:space="0" w:color="000000"/>
            </w:tcBorders>
            <w:vAlign w:val="center"/>
          </w:tcPr>
          <w:p w14:paraId="524CD2B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254,186</w:t>
            </w:r>
          </w:p>
        </w:tc>
        <w:tc>
          <w:tcPr>
            <w:tcW w:w="1303" w:type="dxa"/>
            <w:tcBorders>
              <w:top w:val="nil"/>
              <w:left w:val="single" w:sz="3" w:space="0" w:color="000000"/>
              <w:bottom w:val="single" w:sz="3" w:space="0" w:color="000000"/>
              <w:right w:val="single" w:sz="3" w:space="0" w:color="000000"/>
            </w:tcBorders>
            <w:vAlign w:val="center"/>
          </w:tcPr>
          <w:p w14:paraId="683D392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254,003</w:t>
            </w:r>
          </w:p>
        </w:tc>
        <w:tc>
          <w:tcPr>
            <w:tcW w:w="1303" w:type="dxa"/>
            <w:tcBorders>
              <w:top w:val="nil"/>
              <w:left w:val="nil"/>
              <w:bottom w:val="single" w:sz="3" w:space="0" w:color="000000"/>
              <w:right w:val="single" w:sz="3" w:space="0" w:color="000000"/>
            </w:tcBorders>
            <w:vAlign w:val="center"/>
          </w:tcPr>
          <w:p w14:paraId="0FC5A81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274,034</w:t>
            </w:r>
          </w:p>
        </w:tc>
        <w:tc>
          <w:tcPr>
            <w:tcW w:w="1366" w:type="dxa"/>
            <w:tcBorders>
              <w:top w:val="nil"/>
              <w:left w:val="nil"/>
              <w:bottom w:val="single" w:sz="3" w:space="0" w:color="000000"/>
              <w:right w:val="single" w:sz="3" w:space="0" w:color="000000"/>
            </w:tcBorders>
            <w:vAlign w:val="center"/>
          </w:tcPr>
          <w:p w14:paraId="2CCE52EC"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20,032</w:t>
            </w:r>
          </w:p>
        </w:tc>
        <w:tc>
          <w:tcPr>
            <w:tcW w:w="1180" w:type="dxa"/>
            <w:tcBorders>
              <w:top w:val="nil"/>
              <w:left w:val="nil"/>
              <w:bottom w:val="single" w:sz="3" w:space="0" w:color="000000"/>
              <w:right w:val="single" w:sz="9" w:space="0" w:color="000000"/>
            </w:tcBorders>
            <w:vAlign w:val="center"/>
          </w:tcPr>
          <w:p w14:paraId="024FF60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7.9</w:t>
            </w:r>
          </w:p>
        </w:tc>
      </w:tr>
      <w:tr w:rsidR="0037667D" w:rsidRPr="007D5625" w14:paraId="1ABF1291" w14:textId="77777777" w:rsidTr="00C51C8F">
        <w:trPr>
          <w:trHeight w:val="323"/>
        </w:trPr>
        <w:tc>
          <w:tcPr>
            <w:tcW w:w="1424" w:type="dxa"/>
            <w:tcBorders>
              <w:top w:val="nil"/>
              <w:left w:val="single" w:sz="9" w:space="0" w:color="000000"/>
              <w:bottom w:val="single" w:sz="3" w:space="0" w:color="000000"/>
              <w:right w:val="single" w:sz="3" w:space="0" w:color="000000"/>
            </w:tcBorders>
            <w:vAlign w:val="center"/>
          </w:tcPr>
          <w:p w14:paraId="6D209D21"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April</w:t>
            </w:r>
          </w:p>
        </w:tc>
        <w:tc>
          <w:tcPr>
            <w:tcW w:w="1182" w:type="dxa"/>
            <w:tcBorders>
              <w:top w:val="nil"/>
              <w:left w:val="nil"/>
              <w:bottom w:val="single" w:sz="3" w:space="0" w:color="000000"/>
              <w:right w:val="single" w:sz="3" w:space="0" w:color="000000"/>
            </w:tcBorders>
            <w:vAlign w:val="center"/>
          </w:tcPr>
          <w:p w14:paraId="1738F340"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267,523</w:t>
            </w:r>
          </w:p>
        </w:tc>
        <w:tc>
          <w:tcPr>
            <w:tcW w:w="1303" w:type="dxa"/>
            <w:tcBorders>
              <w:top w:val="nil"/>
              <w:left w:val="single" w:sz="3" w:space="0" w:color="000000"/>
              <w:bottom w:val="single" w:sz="3" w:space="0" w:color="000000"/>
              <w:right w:val="single" w:sz="3" w:space="0" w:color="000000"/>
            </w:tcBorders>
            <w:vAlign w:val="center"/>
          </w:tcPr>
          <w:p w14:paraId="7ED8A64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274,295</w:t>
            </w:r>
          </w:p>
        </w:tc>
        <w:tc>
          <w:tcPr>
            <w:tcW w:w="1303" w:type="dxa"/>
            <w:tcBorders>
              <w:top w:val="nil"/>
              <w:left w:val="single" w:sz="3" w:space="0" w:color="000000"/>
              <w:bottom w:val="single" w:sz="3" w:space="0" w:color="000000"/>
              <w:right w:val="single" w:sz="3" w:space="0" w:color="000000"/>
            </w:tcBorders>
            <w:vAlign w:val="center"/>
          </w:tcPr>
          <w:p w14:paraId="586EFAC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277,841</w:t>
            </w:r>
          </w:p>
        </w:tc>
        <w:tc>
          <w:tcPr>
            <w:tcW w:w="1303" w:type="dxa"/>
            <w:tcBorders>
              <w:top w:val="nil"/>
              <w:left w:val="nil"/>
              <w:bottom w:val="single" w:sz="3" w:space="0" w:color="000000"/>
              <w:right w:val="single" w:sz="3" w:space="0" w:color="000000"/>
            </w:tcBorders>
            <w:vAlign w:val="center"/>
          </w:tcPr>
          <w:p w14:paraId="34989FF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298,950</w:t>
            </w:r>
          </w:p>
        </w:tc>
        <w:tc>
          <w:tcPr>
            <w:tcW w:w="1366" w:type="dxa"/>
            <w:tcBorders>
              <w:top w:val="nil"/>
              <w:left w:val="nil"/>
              <w:bottom w:val="single" w:sz="3" w:space="0" w:color="000000"/>
              <w:right w:val="single" w:sz="3" w:space="0" w:color="000000"/>
            </w:tcBorders>
            <w:vAlign w:val="center"/>
          </w:tcPr>
          <w:p w14:paraId="5E3D3BC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21,110</w:t>
            </w:r>
          </w:p>
        </w:tc>
        <w:tc>
          <w:tcPr>
            <w:tcW w:w="1180" w:type="dxa"/>
            <w:tcBorders>
              <w:top w:val="nil"/>
              <w:left w:val="nil"/>
              <w:bottom w:val="single" w:sz="3" w:space="0" w:color="000000"/>
              <w:right w:val="single" w:sz="9" w:space="0" w:color="000000"/>
            </w:tcBorders>
            <w:vAlign w:val="center"/>
          </w:tcPr>
          <w:p w14:paraId="6E2BA0A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7.6</w:t>
            </w:r>
          </w:p>
        </w:tc>
      </w:tr>
      <w:tr w:rsidR="0037667D" w:rsidRPr="007D5625" w14:paraId="433E1B75"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2F380DBB"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May</w:t>
            </w:r>
          </w:p>
        </w:tc>
        <w:tc>
          <w:tcPr>
            <w:tcW w:w="1182" w:type="dxa"/>
            <w:tcBorders>
              <w:top w:val="nil"/>
              <w:left w:val="nil"/>
              <w:bottom w:val="single" w:sz="3" w:space="0" w:color="000000"/>
              <w:right w:val="single" w:sz="3" w:space="0" w:color="000000"/>
            </w:tcBorders>
            <w:vAlign w:val="center"/>
          </w:tcPr>
          <w:p w14:paraId="14739C99"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274,597</w:t>
            </w:r>
          </w:p>
        </w:tc>
        <w:tc>
          <w:tcPr>
            <w:tcW w:w="1303" w:type="dxa"/>
            <w:tcBorders>
              <w:top w:val="nil"/>
              <w:left w:val="single" w:sz="3" w:space="0" w:color="000000"/>
              <w:bottom w:val="single" w:sz="3" w:space="0" w:color="000000"/>
              <w:right w:val="single" w:sz="3" w:space="0" w:color="000000"/>
            </w:tcBorders>
            <w:vAlign w:val="center"/>
          </w:tcPr>
          <w:p w14:paraId="324B4F0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269,753</w:t>
            </w:r>
          </w:p>
        </w:tc>
        <w:tc>
          <w:tcPr>
            <w:tcW w:w="1303" w:type="dxa"/>
            <w:tcBorders>
              <w:top w:val="nil"/>
              <w:left w:val="single" w:sz="3" w:space="0" w:color="000000"/>
              <w:bottom w:val="single" w:sz="3" w:space="0" w:color="000000"/>
              <w:right w:val="single" w:sz="3" w:space="0" w:color="000000"/>
            </w:tcBorders>
            <w:vAlign w:val="center"/>
          </w:tcPr>
          <w:p w14:paraId="0E22C6C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284,508</w:t>
            </w:r>
          </w:p>
        </w:tc>
        <w:tc>
          <w:tcPr>
            <w:tcW w:w="1303" w:type="dxa"/>
            <w:tcBorders>
              <w:top w:val="nil"/>
              <w:left w:val="nil"/>
              <w:bottom w:val="single" w:sz="3" w:space="0" w:color="000000"/>
              <w:right w:val="single" w:sz="3" w:space="0" w:color="000000"/>
            </w:tcBorders>
            <w:vAlign w:val="center"/>
          </w:tcPr>
          <w:p w14:paraId="672FE1C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296,671</w:t>
            </w:r>
          </w:p>
        </w:tc>
        <w:tc>
          <w:tcPr>
            <w:tcW w:w="1366" w:type="dxa"/>
            <w:tcBorders>
              <w:top w:val="nil"/>
              <w:left w:val="nil"/>
              <w:bottom w:val="single" w:sz="3" w:space="0" w:color="000000"/>
              <w:right w:val="single" w:sz="3" w:space="0" w:color="000000"/>
            </w:tcBorders>
            <w:vAlign w:val="center"/>
          </w:tcPr>
          <w:p w14:paraId="32F69A2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12,163</w:t>
            </w:r>
          </w:p>
        </w:tc>
        <w:tc>
          <w:tcPr>
            <w:tcW w:w="1180" w:type="dxa"/>
            <w:tcBorders>
              <w:top w:val="nil"/>
              <w:left w:val="nil"/>
              <w:bottom w:val="single" w:sz="3" w:space="0" w:color="000000"/>
              <w:right w:val="single" w:sz="9" w:space="0" w:color="000000"/>
            </w:tcBorders>
            <w:vAlign w:val="center"/>
          </w:tcPr>
          <w:p w14:paraId="3985208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4.3</w:t>
            </w:r>
          </w:p>
        </w:tc>
      </w:tr>
      <w:tr w:rsidR="0037667D" w:rsidRPr="007D5625" w14:paraId="51D8D786"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40B042BA"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June</w:t>
            </w:r>
          </w:p>
        </w:tc>
        <w:tc>
          <w:tcPr>
            <w:tcW w:w="1182" w:type="dxa"/>
            <w:tcBorders>
              <w:top w:val="nil"/>
              <w:left w:val="nil"/>
              <w:bottom w:val="single" w:sz="3" w:space="0" w:color="000000"/>
              <w:right w:val="single" w:sz="3" w:space="0" w:color="000000"/>
            </w:tcBorders>
            <w:vAlign w:val="center"/>
          </w:tcPr>
          <w:p w14:paraId="44FCB0A3"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274,739</w:t>
            </w:r>
          </w:p>
        </w:tc>
        <w:tc>
          <w:tcPr>
            <w:tcW w:w="1303" w:type="dxa"/>
            <w:tcBorders>
              <w:top w:val="nil"/>
              <w:left w:val="single" w:sz="3" w:space="0" w:color="000000"/>
              <w:bottom w:val="single" w:sz="3" w:space="0" w:color="000000"/>
              <w:right w:val="single" w:sz="3" w:space="0" w:color="000000"/>
            </w:tcBorders>
            <w:vAlign w:val="center"/>
          </w:tcPr>
          <w:p w14:paraId="2D11399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265,318</w:t>
            </w:r>
          </w:p>
        </w:tc>
        <w:tc>
          <w:tcPr>
            <w:tcW w:w="1303" w:type="dxa"/>
            <w:tcBorders>
              <w:top w:val="nil"/>
              <w:left w:val="single" w:sz="3" w:space="0" w:color="000000"/>
              <w:bottom w:val="single" w:sz="3" w:space="0" w:color="000000"/>
              <w:right w:val="single" w:sz="3" w:space="0" w:color="000000"/>
            </w:tcBorders>
            <w:vAlign w:val="center"/>
          </w:tcPr>
          <w:p w14:paraId="08DBA15D"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284,809</w:t>
            </w:r>
          </w:p>
        </w:tc>
        <w:tc>
          <w:tcPr>
            <w:tcW w:w="1303" w:type="dxa"/>
            <w:tcBorders>
              <w:top w:val="nil"/>
              <w:left w:val="nil"/>
              <w:bottom w:val="single" w:sz="3" w:space="0" w:color="000000"/>
              <w:right w:val="single" w:sz="3" w:space="0" w:color="000000"/>
            </w:tcBorders>
            <w:vAlign w:val="center"/>
          </w:tcPr>
          <w:p w14:paraId="6CCA2D2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268,044</w:t>
            </w:r>
          </w:p>
        </w:tc>
        <w:tc>
          <w:tcPr>
            <w:tcW w:w="1366" w:type="dxa"/>
            <w:tcBorders>
              <w:top w:val="nil"/>
              <w:left w:val="nil"/>
              <w:bottom w:val="single" w:sz="3" w:space="0" w:color="000000"/>
              <w:right w:val="single" w:sz="3" w:space="0" w:color="000000"/>
            </w:tcBorders>
            <w:vAlign w:val="center"/>
          </w:tcPr>
          <w:p w14:paraId="2332E5C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16,766</w:t>
            </w:r>
          </w:p>
        </w:tc>
        <w:tc>
          <w:tcPr>
            <w:tcW w:w="1180" w:type="dxa"/>
            <w:tcBorders>
              <w:top w:val="nil"/>
              <w:left w:val="nil"/>
              <w:bottom w:val="single" w:sz="3" w:space="0" w:color="000000"/>
              <w:right w:val="single" w:sz="9" w:space="0" w:color="000000"/>
            </w:tcBorders>
            <w:vAlign w:val="center"/>
          </w:tcPr>
          <w:p w14:paraId="72A57DD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5.9</w:t>
            </w:r>
          </w:p>
        </w:tc>
      </w:tr>
      <w:tr w:rsidR="0037667D" w:rsidRPr="007D5625" w14:paraId="7A5CDB66"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06D121CD"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July</w:t>
            </w:r>
          </w:p>
        </w:tc>
        <w:tc>
          <w:tcPr>
            <w:tcW w:w="1182" w:type="dxa"/>
            <w:tcBorders>
              <w:top w:val="nil"/>
              <w:left w:val="nil"/>
              <w:bottom w:val="single" w:sz="3" w:space="0" w:color="000000"/>
              <w:right w:val="single" w:sz="3" w:space="0" w:color="000000"/>
            </w:tcBorders>
            <w:vAlign w:val="center"/>
          </w:tcPr>
          <w:p w14:paraId="200A5B17"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264,221</w:t>
            </w:r>
          </w:p>
        </w:tc>
        <w:tc>
          <w:tcPr>
            <w:tcW w:w="1303" w:type="dxa"/>
            <w:tcBorders>
              <w:top w:val="nil"/>
              <w:left w:val="single" w:sz="3" w:space="0" w:color="000000"/>
              <w:bottom w:val="single" w:sz="3" w:space="0" w:color="000000"/>
              <w:right w:val="single" w:sz="3" w:space="0" w:color="000000"/>
            </w:tcBorders>
            <w:vAlign w:val="center"/>
          </w:tcPr>
          <w:p w14:paraId="48553BE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264,837</w:t>
            </w:r>
          </w:p>
        </w:tc>
        <w:tc>
          <w:tcPr>
            <w:tcW w:w="1303" w:type="dxa"/>
            <w:tcBorders>
              <w:top w:val="nil"/>
              <w:left w:val="single" w:sz="3" w:space="0" w:color="000000"/>
              <w:bottom w:val="single" w:sz="3" w:space="0" w:color="000000"/>
              <w:right w:val="single" w:sz="3" w:space="0" w:color="000000"/>
            </w:tcBorders>
            <w:vAlign w:val="center"/>
          </w:tcPr>
          <w:p w14:paraId="08E6D4E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295,359</w:t>
            </w:r>
          </w:p>
        </w:tc>
        <w:tc>
          <w:tcPr>
            <w:tcW w:w="1303" w:type="dxa"/>
            <w:tcBorders>
              <w:top w:val="nil"/>
              <w:left w:val="nil"/>
              <w:bottom w:val="single" w:sz="3" w:space="0" w:color="000000"/>
              <w:right w:val="single" w:sz="3" w:space="0" w:color="000000"/>
            </w:tcBorders>
            <w:vAlign w:val="center"/>
          </w:tcPr>
          <w:p w14:paraId="1A822AD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283,822</w:t>
            </w:r>
          </w:p>
        </w:tc>
        <w:tc>
          <w:tcPr>
            <w:tcW w:w="1366" w:type="dxa"/>
            <w:tcBorders>
              <w:top w:val="nil"/>
              <w:left w:val="nil"/>
              <w:bottom w:val="single" w:sz="3" w:space="0" w:color="000000"/>
              <w:right w:val="single" w:sz="3" w:space="0" w:color="000000"/>
            </w:tcBorders>
            <w:vAlign w:val="center"/>
          </w:tcPr>
          <w:p w14:paraId="0EB21ED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11,537</w:t>
            </w:r>
          </w:p>
        </w:tc>
        <w:tc>
          <w:tcPr>
            <w:tcW w:w="1180" w:type="dxa"/>
            <w:tcBorders>
              <w:top w:val="nil"/>
              <w:left w:val="nil"/>
              <w:bottom w:val="single" w:sz="3" w:space="0" w:color="000000"/>
              <w:right w:val="single" w:sz="9" w:space="0" w:color="000000"/>
            </w:tcBorders>
            <w:vAlign w:val="center"/>
          </w:tcPr>
          <w:p w14:paraId="6255384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3.9</w:t>
            </w:r>
          </w:p>
        </w:tc>
      </w:tr>
      <w:tr w:rsidR="0037667D" w:rsidRPr="007D5625" w14:paraId="6FC75643"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5759CF90"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August</w:t>
            </w:r>
          </w:p>
        </w:tc>
        <w:tc>
          <w:tcPr>
            <w:tcW w:w="1182" w:type="dxa"/>
            <w:tcBorders>
              <w:top w:val="nil"/>
              <w:left w:val="nil"/>
              <w:bottom w:val="single" w:sz="3" w:space="0" w:color="000000"/>
              <w:right w:val="single" w:sz="3" w:space="0" w:color="000000"/>
            </w:tcBorders>
            <w:vAlign w:val="center"/>
          </w:tcPr>
          <w:p w14:paraId="2B7CBCBA"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245,426</w:t>
            </w:r>
          </w:p>
        </w:tc>
        <w:tc>
          <w:tcPr>
            <w:tcW w:w="1303" w:type="dxa"/>
            <w:tcBorders>
              <w:top w:val="nil"/>
              <w:left w:val="single" w:sz="3" w:space="0" w:color="000000"/>
              <w:bottom w:val="single" w:sz="3" w:space="0" w:color="000000"/>
              <w:right w:val="single" w:sz="3" w:space="0" w:color="000000"/>
            </w:tcBorders>
            <w:vAlign w:val="center"/>
          </w:tcPr>
          <w:p w14:paraId="6B60F73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248,873</w:t>
            </w:r>
          </w:p>
        </w:tc>
        <w:tc>
          <w:tcPr>
            <w:tcW w:w="1303" w:type="dxa"/>
            <w:tcBorders>
              <w:top w:val="nil"/>
              <w:left w:val="single" w:sz="3" w:space="0" w:color="000000"/>
              <w:bottom w:val="single" w:sz="3" w:space="0" w:color="000000"/>
              <w:right w:val="single" w:sz="3" w:space="0" w:color="000000"/>
            </w:tcBorders>
            <w:vAlign w:val="center"/>
          </w:tcPr>
          <w:p w14:paraId="01FA174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276,900</w:t>
            </w:r>
          </w:p>
        </w:tc>
        <w:tc>
          <w:tcPr>
            <w:tcW w:w="1303" w:type="dxa"/>
            <w:tcBorders>
              <w:top w:val="nil"/>
              <w:left w:val="nil"/>
              <w:bottom w:val="single" w:sz="3" w:space="0" w:color="000000"/>
              <w:right w:val="single" w:sz="3" w:space="0" w:color="000000"/>
            </w:tcBorders>
            <w:vAlign w:val="center"/>
          </w:tcPr>
          <w:p w14:paraId="725B240D"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276,874</w:t>
            </w:r>
          </w:p>
        </w:tc>
        <w:tc>
          <w:tcPr>
            <w:tcW w:w="1366" w:type="dxa"/>
            <w:tcBorders>
              <w:top w:val="nil"/>
              <w:left w:val="nil"/>
              <w:bottom w:val="single" w:sz="3" w:space="0" w:color="000000"/>
              <w:right w:val="single" w:sz="3" w:space="0" w:color="000000"/>
            </w:tcBorders>
            <w:vAlign w:val="center"/>
          </w:tcPr>
          <w:p w14:paraId="2D83083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26</w:t>
            </w:r>
          </w:p>
        </w:tc>
        <w:tc>
          <w:tcPr>
            <w:tcW w:w="1180" w:type="dxa"/>
            <w:tcBorders>
              <w:top w:val="nil"/>
              <w:left w:val="nil"/>
              <w:bottom w:val="single" w:sz="3" w:space="0" w:color="000000"/>
              <w:right w:val="single" w:sz="9" w:space="0" w:color="000000"/>
            </w:tcBorders>
            <w:vAlign w:val="center"/>
          </w:tcPr>
          <w:p w14:paraId="16DE78A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0.0</w:t>
            </w:r>
          </w:p>
        </w:tc>
      </w:tr>
      <w:tr w:rsidR="0037667D" w:rsidRPr="007D5625" w14:paraId="289BC4BB"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4D454000"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September</w:t>
            </w:r>
          </w:p>
        </w:tc>
        <w:tc>
          <w:tcPr>
            <w:tcW w:w="1182" w:type="dxa"/>
            <w:tcBorders>
              <w:top w:val="single" w:sz="3" w:space="0" w:color="000000"/>
              <w:left w:val="nil"/>
              <w:bottom w:val="single" w:sz="3" w:space="0" w:color="000000"/>
              <w:right w:val="single" w:sz="3" w:space="0" w:color="000000"/>
            </w:tcBorders>
            <w:vAlign w:val="center"/>
          </w:tcPr>
          <w:p w14:paraId="74B51CFC"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258,416</w:t>
            </w:r>
          </w:p>
        </w:tc>
        <w:tc>
          <w:tcPr>
            <w:tcW w:w="1303" w:type="dxa"/>
            <w:tcBorders>
              <w:top w:val="single" w:sz="3" w:space="0" w:color="000000"/>
              <w:left w:val="single" w:sz="3" w:space="0" w:color="000000"/>
              <w:bottom w:val="single" w:sz="3" w:space="0" w:color="000000"/>
              <w:right w:val="single" w:sz="3" w:space="0" w:color="000000"/>
            </w:tcBorders>
            <w:vAlign w:val="center"/>
          </w:tcPr>
          <w:p w14:paraId="6325D95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254,570</w:t>
            </w:r>
          </w:p>
        </w:tc>
        <w:tc>
          <w:tcPr>
            <w:tcW w:w="1303" w:type="dxa"/>
            <w:tcBorders>
              <w:top w:val="single" w:sz="3" w:space="0" w:color="000000"/>
              <w:left w:val="single" w:sz="3" w:space="0" w:color="000000"/>
              <w:bottom w:val="single" w:sz="3" w:space="0" w:color="000000"/>
              <w:right w:val="single" w:sz="3" w:space="0" w:color="000000"/>
            </w:tcBorders>
            <w:vAlign w:val="center"/>
          </w:tcPr>
          <w:p w14:paraId="3E0FF11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287,155</w:t>
            </w:r>
          </w:p>
        </w:tc>
        <w:tc>
          <w:tcPr>
            <w:tcW w:w="1303" w:type="dxa"/>
            <w:tcBorders>
              <w:top w:val="single" w:sz="3" w:space="0" w:color="000000"/>
              <w:left w:val="nil"/>
              <w:bottom w:val="single" w:sz="3" w:space="0" w:color="000000"/>
              <w:right w:val="single" w:sz="3" w:space="0" w:color="000000"/>
            </w:tcBorders>
            <w:vAlign w:val="center"/>
          </w:tcPr>
          <w:p w14:paraId="04A0DD5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259,285</w:t>
            </w:r>
          </w:p>
        </w:tc>
        <w:tc>
          <w:tcPr>
            <w:tcW w:w="1366" w:type="dxa"/>
            <w:tcBorders>
              <w:top w:val="single" w:sz="3" w:space="0" w:color="000000"/>
              <w:left w:val="nil"/>
              <w:bottom w:val="single" w:sz="3" w:space="0" w:color="000000"/>
              <w:right w:val="single" w:sz="3" w:space="0" w:color="000000"/>
            </w:tcBorders>
            <w:vAlign w:val="center"/>
          </w:tcPr>
          <w:p w14:paraId="2A573DB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27,870</w:t>
            </w:r>
          </w:p>
        </w:tc>
        <w:tc>
          <w:tcPr>
            <w:tcW w:w="1180" w:type="dxa"/>
            <w:tcBorders>
              <w:top w:val="single" w:sz="3" w:space="0" w:color="000000"/>
              <w:left w:val="nil"/>
              <w:bottom w:val="single" w:sz="3" w:space="0" w:color="000000"/>
              <w:right w:val="single" w:sz="9" w:space="0" w:color="000000"/>
            </w:tcBorders>
            <w:vAlign w:val="center"/>
          </w:tcPr>
          <w:p w14:paraId="6FE7BF1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9.7</w:t>
            </w:r>
          </w:p>
        </w:tc>
      </w:tr>
      <w:tr w:rsidR="0037667D" w:rsidRPr="007D5625" w14:paraId="4D8038C3"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7AD703E2"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October</w:t>
            </w:r>
          </w:p>
        </w:tc>
        <w:tc>
          <w:tcPr>
            <w:tcW w:w="1182" w:type="dxa"/>
            <w:tcBorders>
              <w:top w:val="single" w:sz="3" w:space="0" w:color="000000"/>
              <w:left w:val="nil"/>
              <w:bottom w:val="single" w:sz="3" w:space="0" w:color="000000"/>
              <w:right w:val="single" w:sz="3" w:space="0" w:color="000000"/>
            </w:tcBorders>
            <w:vAlign w:val="center"/>
          </w:tcPr>
          <w:p w14:paraId="25BD0005"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274,956</w:t>
            </w:r>
          </w:p>
        </w:tc>
        <w:tc>
          <w:tcPr>
            <w:tcW w:w="1303" w:type="dxa"/>
            <w:tcBorders>
              <w:top w:val="single" w:sz="3" w:space="0" w:color="000000"/>
              <w:left w:val="single" w:sz="3" w:space="0" w:color="000000"/>
              <w:bottom w:val="single" w:sz="3" w:space="0" w:color="000000"/>
              <w:right w:val="single" w:sz="3" w:space="0" w:color="000000"/>
            </w:tcBorders>
            <w:vAlign w:val="center"/>
          </w:tcPr>
          <w:p w14:paraId="5EB690A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262,930</w:t>
            </w:r>
          </w:p>
        </w:tc>
        <w:tc>
          <w:tcPr>
            <w:tcW w:w="1303" w:type="dxa"/>
            <w:tcBorders>
              <w:top w:val="single" w:sz="3" w:space="0" w:color="000000"/>
              <w:left w:val="single" w:sz="3" w:space="0" w:color="000000"/>
              <w:bottom w:val="single" w:sz="3" w:space="0" w:color="000000"/>
              <w:right w:val="single" w:sz="3" w:space="0" w:color="000000"/>
            </w:tcBorders>
            <w:vAlign w:val="center"/>
          </w:tcPr>
          <w:p w14:paraId="1CD8A33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283,853</w:t>
            </w:r>
          </w:p>
        </w:tc>
        <w:tc>
          <w:tcPr>
            <w:tcW w:w="1303" w:type="dxa"/>
            <w:tcBorders>
              <w:top w:val="single" w:sz="3" w:space="0" w:color="000000"/>
              <w:left w:val="nil"/>
              <w:bottom w:val="single" w:sz="3" w:space="0" w:color="000000"/>
              <w:right w:val="single" w:sz="3" w:space="0" w:color="000000"/>
            </w:tcBorders>
            <w:vAlign w:val="center"/>
          </w:tcPr>
          <w:p w14:paraId="3DFA96E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273,023</w:t>
            </w:r>
          </w:p>
        </w:tc>
        <w:tc>
          <w:tcPr>
            <w:tcW w:w="1366" w:type="dxa"/>
            <w:tcBorders>
              <w:top w:val="single" w:sz="3" w:space="0" w:color="000000"/>
              <w:left w:val="nil"/>
              <w:bottom w:val="single" w:sz="3" w:space="0" w:color="000000"/>
              <w:right w:val="single" w:sz="3" w:space="0" w:color="000000"/>
            </w:tcBorders>
            <w:vAlign w:val="center"/>
          </w:tcPr>
          <w:p w14:paraId="517BE38C"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10,831</w:t>
            </w:r>
          </w:p>
        </w:tc>
        <w:tc>
          <w:tcPr>
            <w:tcW w:w="1180" w:type="dxa"/>
            <w:tcBorders>
              <w:top w:val="single" w:sz="3" w:space="0" w:color="000000"/>
              <w:left w:val="nil"/>
              <w:bottom w:val="single" w:sz="3" w:space="0" w:color="000000"/>
              <w:right w:val="single" w:sz="9" w:space="0" w:color="000000"/>
            </w:tcBorders>
            <w:vAlign w:val="center"/>
          </w:tcPr>
          <w:p w14:paraId="18D5649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3.8</w:t>
            </w:r>
          </w:p>
        </w:tc>
      </w:tr>
      <w:tr w:rsidR="0037667D" w:rsidRPr="007D5625" w14:paraId="5634C0EA"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4B0E771E"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November</w:t>
            </w:r>
          </w:p>
        </w:tc>
        <w:tc>
          <w:tcPr>
            <w:tcW w:w="1182" w:type="dxa"/>
            <w:tcBorders>
              <w:top w:val="single" w:sz="3" w:space="0" w:color="000000"/>
              <w:left w:val="nil"/>
              <w:bottom w:val="single" w:sz="3" w:space="0" w:color="000000"/>
              <w:right w:val="single" w:sz="3" w:space="0" w:color="000000"/>
            </w:tcBorders>
            <w:vAlign w:val="center"/>
          </w:tcPr>
          <w:p w14:paraId="04FC916B"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277,635</w:t>
            </w:r>
          </w:p>
        </w:tc>
        <w:tc>
          <w:tcPr>
            <w:tcW w:w="1303" w:type="dxa"/>
            <w:tcBorders>
              <w:top w:val="single" w:sz="3" w:space="0" w:color="000000"/>
              <w:left w:val="single" w:sz="3" w:space="0" w:color="000000"/>
              <w:bottom w:val="single" w:sz="3" w:space="0" w:color="000000"/>
              <w:right w:val="single" w:sz="3" w:space="0" w:color="000000"/>
            </w:tcBorders>
            <w:vAlign w:val="center"/>
          </w:tcPr>
          <w:p w14:paraId="68636F5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269,670</w:t>
            </w:r>
          </w:p>
        </w:tc>
        <w:tc>
          <w:tcPr>
            <w:tcW w:w="1303" w:type="dxa"/>
            <w:tcBorders>
              <w:top w:val="single" w:sz="3" w:space="0" w:color="000000"/>
              <w:left w:val="single" w:sz="3" w:space="0" w:color="000000"/>
              <w:bottom w:val="single" w:sz="3" w:space="0" w:color="000000"/>
              <w:right w:val="single" w:sz="3" w:space="0" w:color="000000"/>
            </w:tcBorders>
            <w:vAlign w:val="center"/>
          </w:tcPr>
          <w:p w14:paraId="49B342A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297,963</w:t>
            </w:r>
          </w:p>
        </w:tc>
        <w:tc>
          <w:tcPr>
            <w:tcW w:w="1303" w:type="dxa"/>
            <w:tcBorders>
              <w:top w:val="single" w:sz="3" w:space="0" w:color="000000"/>
              <w:left w:val="nil"/>
              <w:bottom w:val="single" w:sz="3" w:space="0" w:color="000000"/>
              <w:right w:val="single" w:sz="3" w:space="0" w:color="000000"/>
            </w:tcBorders>
            <w:vAlign w:val="center"/>
          </w:tcPr>
          <w:p w14:paraId="7D11100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269,732</w:t>
            </w:r>
          </w:p>
        </w:tc>
        <w:tc>
          <w:tcPr>
            <w:tcW w:w="1366" w:type="dxa"/>
            <w:tcBorders>
              <w:top w:val="single" w:sz="3" w:space="0" w:color="000000"/>
              <w:left w:val="nil"/>
              <w:bottom w:val="single" w:sz="3" w:space="0" w:color="000000"/>
              <w:right w:val="single" w:sz="3" w:space="0" w:color="000000"/>
            </w:tcBorders>
            <w:vAlign w:val="center"/>
          </w:tcPr>
          <w:p w14:paraId="129FE29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28,231</w:t>
            </w:r>
          </w:p>
        </w:tc>
        <w:tc>
          <w:tcPr>
            <w:tcW w:w="1180" w:type="dxa"/>
            <w:tcBorders>
              <w:top w:val="single" w:sz="3" w:space="0" w:color="000000"/>
              <w:left w:val="nil"/>
              <w:bottom w:val="single" w:sz="3" w:space="0" w:color="000000"/>
              <w:right w:val="single" w:sz="9" w:space="0" w:color="000000"/>
            </w:tcBorders>
            <w:vAlign w:val="center"/>
          </w:tcPr>
          <w:p w14:paraId="1AC36CE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z w:val="24"/>
                <w:lang w:val="en"/>
              </w:rPr>
              <w:t>△</w:t>
            </w:r>
            <w:r w:rsidRPr="007D5625">
              <w:rPr>
                <w:rFonts w:ascii="Times New Roman" w:hAnsi="Times New Roman" w:cs="Times New Roman"/>
                <w:sz w:val="24"/>
                <w:lang w:val="en"/>
              </w:rPr>
              <w:t>9.5</w:t>
            </w:r>
          </w:p>
        </w:tc>
      </w:tr>
      <w:tr w:rsidR="0037667D" w:rsidRPr="007D5625" w14:paraId="0BC821FC" w14:textId="77777777" w:rsidTr="00C51C8F">
        <w:trPr>
          <w:trHeight w:val="323"/>
        </w:trPr>
        <w:tc>
          <w:tcPr>
            <w:tcW w:w="1424" w:type="dxa"/>
            <w:tcBorders>
              <w:top w:val="single" w:sz="3" w:space="0" w:color="000000"/>
              <w:left w:val="single" w:sz="9" w:space="0" w:color="000000"/>
              <w:bottom w:val="single" w:sz="3" w:space="0" w:color="000000"/>
              <w:right w:val="single" w:sz="3" w:space="0" w:color="000000"/>
            </w:tcBorders>
            <w:vAlign w:val="center"/>
          </w:tcPr>
          <w:p w14:paraId="40D9AE4B"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December</w:t>
            </w:r>
          </w:p>
        </w:tc>
        <w:tc>
          <w:tcPr>
            <w:tcW w:w="1182" w:type="dxa"/>
            <w:tcBorders>
              <w:top w:val="single" w:sz="3" w:space="0" w:color="000000"/>
              <w:left w:val="nil"/>
              <w:bottom w:val="single" w:sz="3" w:space="0" w:color="000000"/>
              <w:right w:val="single" w:sz="3" w:space="0" w:color="000000"/>
            </w:tcBorders>
            <w:vAlign w:val="center"/>
          </w:tcPr>
          <w:p w14:paraId="7A00528D"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273,777</w:t>
            </w:r>
          </w:p>
        </w:tc>
        <w:tc>
          <w:tcPr>
            <w:tcW w:w="1303" w:type="dxa"/>
            <w:tcBorders>
              <w:top w:val="single" w:sz="3" w:space="0" w:color="000000"/>
              <w:left w:val="single" w:sz="3" w:space="0" w:color="000000"/>
              <w:bottom w:val="single" w:sz="3" w:space="0" w:color="000000"/>
              <w:right w:val="single" w:sz="3" w:space="0" w:color="000000"/>
            </w:tcBorders>
            <w:vAlign w:val="center"/>
          </w:tcPr>
          <w:p w14:paraId="796BED3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271,022</w:t>
            </w:r>
          </w:p>
        </w:tc>
        <w:tc>
          <w:tcPr>
            <w:tcW w:w="1303" w:type="dxa"/>
            <w:tcBorders>
              <w:top w:val="single" w:sz="3" w:space="0" w:color="000000"/>
              <w:left w:val="single" w:sz="3" w:space="0" w:color="000000"/>
              <w:bottom w:val="single" w:sz="3" w:space="0" w:color="000000"/>
              <w:right w:val="single" w:sz="3" w:space="0" w:color="000000"/>
            </w:tcBorders>
            <w:vAlign w:val="center"/>
          </w:tcPr>
          <w:p w14:paraId="3C78833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284,088</w:t>
            </w:r>
          </w:p>
        </w:tc>
        <w:tc>
          <w:tcPr>
            <w:tcW w:w="1303" w:type="dxa"/>
            <w:tcBorders>
              <w:top w:val="single" w:sz="3" w:space="0" w:color="000000"/>
              <w:left w:val="nil"/>
              <w:bottom w:val="single" w:sz="3" w:space="0" w:color="000000"/>
              <w:right w:val="single" w:sz="3" w:space="0" w:color="000000"/>
            </w:tcBorders>
            <w:vAlign w:val="center"/>
          </w:tcPr>
          <w:p w14:paraId="764FABC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296,317</w:t>
            </w:r>
          </w:p>
        </w:tc>
        <w:tc>
          <w:tcPr>
            <w:tcW w:w="1366" w:type="dxa"/>
            <w:tcBorders>
              <w:top w:val="single" w:sz="3" w:space="0" w:color="000000"/>
              <w:left w:val="nil"/>
              <w:bottom w:val="single" w:sz="3" w:space="0" w:color="000000"/>
              <w:right w:val="single" w:sz="3" w:space="0" w:color="000000"/>
            </w:tcBorders>
            <w:vAlign w:val="center"/>
          </w:tcPr>
          <w:p w14:paraId="697DCB5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12,229</w:t>
            </w:r>
          </w:p>
        </w:tc>
        <w:tc>
          <w:tcPr>
            <w:tcW w:w="1180" w:type="dxa"/>
            <w:tcBorders>
              <w:top w:val="single" w:sz="3" w:space="0" w:color="000000"/>
              <w:left w:val="nil"/>
              <w:bottom w:val="single" w:sz="3" w:space="0" w:color="000000"/>
              <w:right w:val="single" w:sz="9" w:space="0" w:color="000000"/>
            </w:tcBorders>
            <w:vAlign w:val="center"/>
          </w:tcPr>
          <w:p w14:paraId="19EF48C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4.3</w:t>
            </w:r>
          </w:p>
        </w:tc>
      </w:tr>
      <w:tr w:rsidR="0037667D" w:rsidRPr="007D5625" w14:paraId="18A3CF06" w14:textId="77777777" w:rsidTr="00C51C8F">
        <w:trPr>
          <w:trHeight w:val="323"/>
        </w:trPr>
        <w:tc>
          <w:tcPr>
            <w:tcW w:w="1424" w:type="dxa"/>
            <w:tcBorders>
              <w:top w:val="single" w:sz="3" w:space="0" w:color="000000"/>
              <w:left w:val="single" w:sz="9" w:space="0" w:color="000000"/>
              <w:bottom w:val="single" w:sz="9" w:space="0" w:color="000000"/>
              <w:right w:val="single" w:sz="3" w:space="0" w:color="000000"/>
            </w:tcBorders>
            <w:vAlign w:val="center"/>
          </w:tcPr>
          <w:p w14:paraId="17CC87A8" w14:textId="77777777" w:rsidR="0037667D" w:rsidRPr="007D5625" w:rsidRDefault="000D41BF" w:rsidP="00D750AB">
            <w:pPr>
              <w:pStyle w:val="td"/>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Total</w:t>
            </w:r>
          </w:p>
        </w:tc>
        <w:tc>
          <w:tcPr>
            <w:tcW w:w="1182" w:type="dxa"/>
            <w:tcBorders>
              <w:top w:val="single" w:sz="3" w:space="0" w:color="000000"/>
              <w:left w:val="nil"/>
              <w:bottom w:val="single" w:sz="9" w:space="0" w:color="000000"/>
              <w:right w:val="single" w:sz="3" w:space="0" w:color="000000"/>
            </w:tcBorders>
            <w:vAlign w:val="center"/>
          </w:tcPr>
          <w:p w14:paraId="1C7CF9F8"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sz w:val="24"/>
                <w:lang w:val="en"/>
              </w:rPr>
              <w:t>3,121,368</w:t>
            </w:r>
          </w:p>
        </w:tc>
        <w:tc>
          <w:tcPr>
            <w:tcW w:w="1303" w:type="dxa"/>
            <w:tcBorders>
              <w:top w:val="single" w:sz="3" w:space="0" w:color="000000"/>
              <w:left w:val="single" w:sz="3" w:space="0" w:color="000000"/>
              <w:bottom w:val="single" w:sz="9" w:space="0" w:color="000000"/>
              <w:right w:val="single" w:sz="3" w:space="0" w:color="000000"/>
            </w:tcBorders>
            <w:vAlign w:val="center"/>
          </w:tcPr>
          <w:p w14:paraId="018E72F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3,091,955</w:t>
            </w:r>
          </w:p>
        </w:tc>
        <w:tc>
          <w:tcPr>
            <w:tcW w:w="1303" w:type="dxa"/>
            <w:tcBorders>
              <w:top w:val="single" w:sz="3" w:space="0" w:color="000000"/>
              <w:left w:val="single" w:sz="3" w:space="0" w:color="000000"/>
              <w:bottom w:val="single" w:sz="9" w:space="0" w:color="000000"/>
              <w:right w:val="single" w:sz="3" w:space="0" w:color="000000"/>
            </w:tcBorders>
            <w:vAlign w:val="center"/>
          </w:tcPr>
          <w:p w14:paraId="50DC44D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3,272,229</w:t>
            </w:r>
          </w:p>
        </w:tc>
        <w:tc>
          <w:tcPr>
            <w:tcW w:w="1303" w:type="dxa"/>
            <w:tcBorders>
              <w:top w:val="single" w:sz="3" w:space="0" w:color="000000"/>
              <w:left w:val="nil"/>
              <w:bottom w:val="single" w:sz="9" w:space="0" w:color="000000"/>
              <w:right w:val="single" w:sz="3" w:space="0" w:color="000000"/>
            </w:tcBorders>
            <w:vAlign w:val="center"/>
          </w:tcPr>
          <w:p w14:paraId="2D49DC4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3,353,781</w:t>
            </w:r>
          </w:p>
        </w:tc>
        <w:tc>
          <w:tcPr>
            <w:tcW w:w="1366" w:type="dxa"/>
            <w:tcBorders>
              <w:top w:val="single" w:sz="3" w:space="0" w:color="000000"/>
              <w:left w:val="nil"/>
              <w:bottom w:val="single" w:sz="9" w:space="0" w:color="000000"/>
              <w:right w:val="single" w:sz="3" w:space="0" w:color="000000"/>
            </w:tcBorders>
            <w:vAlign w:val="center"/>
          </w:tcPr>
          <w:p w14:paraId="05944B8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81,552</w:t>
            </w:r>
          </w:p>
        </w:tc>
        <w:tc>
          <w:tcPr>
            <w:tcW w:w="1180" w:type="dxa"/>
            <w:tcBorders>
              <w:top w:val="single" w:sz="3" w:space="0" w:color="000000"/>
              <w:left w:val="nil"/>
              <w:bottom w:val="single" w:sz="9" w:space="0" w:color="000000"/>
              <w:right w:val="single" w:sz="9" w:space="0" w:color="000000"/>
            </w:tcBorders>
            <w:vAlign w:val="center"/>
          </w:tcPr>
          <w:p w14:paraId="2521B18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2.5</w:t>
            </w:r>
          </w:p>
        </w:tc>
      </w:tr>
    </w:tbl>
    <w:p w14:paraId="5F49EA40" w14:textId="77777777" w:rsidR="0037667D" w:rsidRPr="007D5625" w:rsidRDefault="0037667D" w:rsidP="00D750AB">
      <w:pPr>
        <w:wordWrap/>
        <w:spacing w:line="240" w:lineRule="auto"/>
        <w:ind w:left="674" w:hanging="674"/>
        <w:jc w:val="left"/>
        <w:rPr>
          <w:rFonts w:ascii="Times New Roman" w:hAnsi="Times New Roman" w:cs="Times New Roman"/>
        </w:rPr>
      </w:pPr>
    </w:p>
    <w:p w14:paraId="31AC879F" w14:textId="77777777" w:rsidR="0037667D" w:rsidRPr="007D5625" w:rsidRDefault="000D41BF" w:rsidP="00D750AB">
      <w:pPr>
        <w:wordWrap/>
        <w:spacing w:line="240" w:lineRule="auto"/>
        <w:ind w:left="674" w:hanging="674"/>
        <w:jc w:val="left"/>
        <w:rPr>
          <w:rFonts w:ascii="Times New Roman" w:hAnsi="Times New Roman" w:cs="Times New Roman"/>
        </w:rPr>
      </w:pPr>
      <w:r w:rsidRPr="007D5625">
        <w:rPr>
          <w:rFonts w:ascii="Times New Roman" w:eastAsia="한양중고딕" w:hAnsi="Times New Roman" w:cs="Times New Roman"/>
          <w:spacing w:val="-2"/>
          <w:sz w:val="24"/>
          <w:shd w:val="clear" w:color="000000" w:fill="auto"/>
          <w:lang w:val="en"/>
        </w:rPr>
        <w:t xml:space="preserve">  * Change: Change in 2021 compared to 2020</w:t>
      </w:r>
    </w:p>
    <w:p w14:paraId="42DBA798" w14:textId="77777777" w:rsidR="0037667D" w:rsidRPr="007D5625" w:rsidRDefault="000D41BF" w:rsidP="00D750AB">
      <w:pPr>
        <w:wordWrap/>
        <w:spacing w:line="240" w:lineRule="auto"/>
        <w:ind w:left="674" w:hanging="674"/>
        <w:jc w:val="left"/>
        <w:rPr>
          <w:rFonts w:ascii="Times New Roman" w:hAnsi="Times New Roman" w:cs="Times New Roman"/>
        </w:rPr>
      </w:pPr>
      <w:r w:rsidRPr="007D5625">
        <w:rPr>
          <w:rFonts w:ascii="Times New Roman" w:eastAsia="한양중고딕" w:hAnsi="Times New Roman" w:cs="Times New Roman"/>
          <w:spacing w:val="-2"/>
          <w:sz w:val="24"/>
          <w:shd w:val="clear" w:color="000000" w:fill="auto"/>
          <w:lang w:val="en"/>
        </w:rPr>
        <w:t xml:space="preserve">  ** Rate of change: Rate of change in 2021 compared to 2020</w:t>
      </w:r>
    </w:p>
    <w:p w14:paraId="7FB93AF8" w14:textId="77777777" w:rsidR="0037667D" w:rsidRPr="007D5625" w:rsidRDefault="0037667D" w:rsidP="00D750AB">
      <w:pPr>
        <w:wordWrap/>
        <w:spacing w:line="240" w:lineRule="auto"/>
        <w:ind w:left="674" w:hanging="674"/>
        <w:jc w:val="left"/>
        <w:rPr>
          <w:rFonts w:ascii="Times New Roman" w:eastAsia="한양중고딕" w:hAnsi="Times New Roman" w:cs="Times New Roman"/>
          <w:spacing w:val="-2"/>
          <w:sz w:val="24"/>
          <w:shd w:val="clear" w:color="000000" w:fill="auto"/>
        </w:rPr>
      </w:pPr>
    </w:p>
    <w:p w14:paraId="00184A9D" w14:textId="77777777" w:rsidR="0037667D" w:rsidRPr="007D5625" w:rsidRDefault="0037667D" w:rsidP="00D750AB">
      <w:pPr>
        <w:wordWrap/>
        <w:spacing w:line="240" w:lineRule="auto"/>
        <w:rPr>
          <w:rFonts w:ascii="Times New Roman" w:eastAsia="HY견고딕" w:hAnsi="Times New Roman" w:cs="Times New Roman"/>
          <w:spacing w:val="-14"/>
          <w:sz w:val="40"/>
          <w:shd w:val="clear" w:color="000000" w:fill="auto"/>
        </w:rPr>
      </w:pPr>
    </w:p>
    <w:p w14:paraId="3EF308BB" w14:textId="77777777" w:rsidR="0037667D" w:rsidRPr="00C51C8F" w:rsidRDefault="000D41BF" w:rsidP="00D750AB">
      <w:pPr>
        <w:wordWrap/>
        <w:spacing w:line="240" w:lineRule="auto"/>
        <w:rPr>
          <w:rFonts w:ascii="Times New Roman" w:hAnsi="Times New Roman" w:cs="Times New Roman"/>
          <w:b/>
          <w:bCs/>
        </w:rPr>
      </w:pPr>
      <w:r w:rsidRPr="00C51C8F">
        <w:rPr>
          <w:rFonts w:ascii="Times New Roman" w:hAnsi="Times New Roman" w:cs="Times New Roman"/>
          <w:b/>
          <w:bCs/>
          <w:spacing w:val="-10"/>
          <w:sz w:val="30"/>
          <w:shd w:val="clear" w:color="000000" w:fill="auto"/>
          <w:lang w:val="en"/>
        </w:rPr>
        <w:t>□ Container Traffic Volume by Import and Export</w:t>
      </w:r>
    </w:p>
    <w:p w14:paraId="0CA2C169" w14:textId="3736DCAD" w:rsidR="0037667D" w:rsidRPr="007D5625" w:rsidRDefault="000D41BF" w:rsidP="00D750AB">
      <w:pPr>
        <w:wordWrap/>
        <w:spacing w:line="240" w:lineRule="auto"/>
        <w:ind w:left="674" w:hanging="674"/>
        <w:jc w:val="right"/>
        <w:rPr>
          <w:rFonts w:ascii="Times New Roman" w:hAnsi="Times New Roman" w:cs="Times New Roman"/>
        </w:rPr>
      </w:pPr>
      <w:r w:rsidRPr="007D5625">
        <w:rPr>
          <w:rFonts w:ascii="Times New Roman" w:eastAsia="맑은 고딕" w:hAnsi="Times New Roman" w:cs="Times New Roman"/>
          <w:shd w:val="clear" w:color="000000" w:fill="auto"/>
          <w:lang w:val="en"/>
        </w:rPr>
        <w:t>(Unit: TEU,</w:t>
      </w:r>
      <w:r w:rsidR="00DA07BE">
        <w:rPr>
          <w:rFonts w:ascii="Times New Roman" w:eastAsia="맑은 고딕" w:hAnsi="Times New Roman" w:cs="Times New Roman"/>
          <w:shd w:val="clear" w:color="000000" w:fill="auto"/>
          <w:lang w:val="en"/>
        </w:rPr>
        <w:t xml:space="preserve"> </w:t>
      </w:r>
      <w:r w:rsidRPr="007D5625">
        <w:rPr>
          <w:rFonts w:ascii="Times New Roman" w:eastAsia="맑은 고딕" w:hAnsi="Times New Roman" w:cs="Times New Roman"/>
          <w:shd w:val="clear" w:color="000000" w:fill="auto"/>
          <w:lang w:val="en"/>
        </w:rPr>
        <w:t>%)</w:t>
      </w:r>
    </w:p>
    <w:tbl>
      <w:tblPr>
        <w:tblOverlap w:val="never"/>
        <w:tblW w:w="9034" w:type="dxa"/>
        <w:tblBorders>
          <w:top w:val="nil"/>
          <w:left w:val="nil"/>
          <w:bottom w:val="nil"/>
          <w:right w:val="nil"/>
        </w:tblBorders>
        <w:tblLayout w:type="fixed"/>
        <w:tblCellMar>
          <w:top w:w="28" w:type="dxa"/>
          <w:left w:w="102" w:type="dxa"/>
          <w:bottom w:w="28" w:type="dxa"/>
          <w:right w:w="102" w:type="dxa"/>
        </w:tblCellMar>
        <w:tblLook w:val="04A0" w:firstRow="1" w:lastRow="0" w:firstColumn="1" w:lastColumn="0" w:noHBand="0" w:noVBand="1"/>
      </w:tblPr>
      <w:tblGrid>
        <w:gridCol w:w="982"/>
        <w:gridCol w:w="923"/>
        <w:gridCol w:w="1178"/>
        <w:gridCol w:w="954"/>
        <w:gridCol w:w="898"/>
        <w:gridCol w:w="1124"/>
        <w:gridCol w:w="1124"/>
        <w:gridCol w:w="954"/>
        <w:gridCol w:w="897"/>
      </w:tblGrid>
      <w:tr w:rsidR="0037667D" w:rsidRPr="007D5625" w14:paraId="003393E4" w14:textId="77777777" w:rsidTr="00C51C8F">
        <w:trPr>
          <w:trHeight w:val="410"/>
        </w:trPr>
        <w:tc>
          <w:tcPr>
            <w:tcW w:w="982" w:type="dxa"/>
            <w:vMerge w:val="restart"/>
            <w:tcBorders>
              <w:top w:val="single" w:sz="9" w:space="0" w:color="000000"/>
              <w:left w:val="single" w:sz="9" w:space="0" w:color="000000"/>
              <w:bottom w:val="single" w:sz="2" w:space="0" w:color="000000"/>
              <w:right w:val="single" w:sz="2" w:space="0" w:color="000000"/>
            </w:tcBorders>
            <w:shd w:val="clear" w:color="auto" w:fill="D9D9D9" w:themeFill="background1" w:themeFillShade="D9"/>
            <w:vAlign w:val="center"/>
          </w:tcPr>
          <w:p w14:paraId="5AE2813B"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Classification</w:t>
            </w:r>
          </w:p>
        </w:tc>
        <w:tc>
          <w:tcPr>
            <w:tcW w:w="3953" w:type="dxa"/>
            <w:gridSpan w:val="4"/>
            <w:tcBorders>
              <w:top w:val="single" w:sz="9"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E849517" w14:textId="77777777" w:rsidR="0037667D" w:rsidRPr="00C51C8F" w:rsidRDefault="000D41BF" w:rsidP="00D750AB">
            <w:pPr>
              <w:pStyle w:val="xl67"/>
              <w:wordWrap/>
              <w:spacing w:line="240" w:lineRule="auto"/>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December (1-month)</w:t>
            </w:r>
          </w:p>
        </w:tc>
        <w:tc>
          <w:tcPr>
            <w:tcW w:w="4099" w:type="dxa"/>
            <w:gridSpan w:val="4"/>
            <w:tcBorders>
              <w:top w:val="single" w:sz="9" w:space="0" w:color="000000"/>
              <w:left w:val="single" w:sz="2" w:space="0" w:color="000000"/>
              <w:bottom w:val="single" w:sz="2" w:space="0" w:color="000000"/>
              <w:right w:val="single" w:sz="9" w:space="0" w:color="000000"/>
            </w:tcBorders>
            <w:shd w:val="clear" w:color="auto" w:fill="D9D9D9" w:themeFill="background1" w:themeFillShade="D9"/>
            <w:vAlign w:val="center"/>
          </w:tcPr>
          <w:p w14:paraId="7F587954" w14:textId="77777777" w:rsidR="0037667D" w:rsidRPr="00C51C8F" w:rsidRDefault="000D41BF" w:rsidP="00D750AB">
            <w:pPr>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December (cumulative)</w:t>
            </w:r>
          </w:p>
        </w:tc>
      </w:tr>
      <w:tr w:rsidR="0037667D" w:rsidRPr="007D5625" w14:paraId="5FE6AF95" w14:textId="77777777" w:rsidTr="00C51C8F">
        <w:trPr>
          <w:trHeight w:val="410"/>
        </w:trPr>
        <w:tc>
          <w:tcPr>
            <w:tcW w:w="982" w:type="dxa"/>
            <w:vMerge/>
            <w:tcBorders>
              <w:top w:val="single" w:sz="9" w:space="0" w:color="000000"/>
              <w:left w:val="single" w:sz="9" w:space="0" w:color="000000"/>
              <w:bottom w:val="single" w:sz="2" w:space="0" w:color="000000"/>
              <w:right w:val="single" w:sz="2" w:space="0" w:color="000000"/>
            </w:tcBorders>
            <w:shd w:val="clear" w:color="auto" w:fill="D9D9D9" w:themeFill="background1" w:themeFillShade="D9"/>
          </w:tcPr>
          <w:p w14:paraId="55BD356B" w14:textId="77777777" w:rsidR="0037667D" w:rsidRPr="00C51C8F" w:rsidRDefault="0037667D" w:rsidP="00D750AB">
            <w:pPr>
              <w:wordWrap/>
              <w:spacing w:line="240" w:lineRule="auto"/>
              <w:rPr>
                <w:rFonts w:ascii="Times New Roman" w:hAnsi="Times New Roman" w:cs="Times New Roman"/>
                <w:shd w:val="pct15" w:color="auto" w:fill="FFFFFF"/>
              </w:rPr>
            </w:pPr>
          </w:p>
        </w:tc>
        <w:tc>
          <w:tcPr>
            <w:tcW w:w="92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6B72E6D"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hAnsi="Times New Roman" w:cs="Times New Roman"/>
                <w:b/>
                <w:spacing w:val="-12"/>
                <w:w w:val="95"/>
                <w:sz w:val="24"/>
                <w:shd w:val="pct15" w:color="auto" w:fill="FFFFFF"/>
                <w:lang w:val="en"/>
              </w:rPr>
              <w:t>2020</w:t>
            </w:r>
          </w:p>
        </w:tc>
        <w:tc>
          <w:tcPr>
            <w:tcW w:w="117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C7CEAAE"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hAnsi="Times New Roman" w:cs="Times New Roman"/>
                <w:b/>
                <w:spacing w:val="-12"/>
                <w:w w:val="95"/>
                <w:sz w:val="24"/>
                <w:shd w:val="pct15" w:color="auto" w:fill="FFFFFF"/>
                <w:lang w:val="en"/>
              </w:rPr>
              <w:t>2021</w:t>
            </w:r>
          </w:p>
        </w:tc>
        <w:tc>
          <w:tcPr>
            <w:tcW w:w="95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F44024E" w14:textId="77777777" w:rsidR="0037667D" w:rsidRPr="00C51C8F" w:rsidRDefault="000D41BF" w:rsidP="00D750AB">
            <w:pPr>
              <w:pStyle w:val="xl67"/>
              <w:wordWrap/>
              <w:spacing w:line="240" w:lineRule="auto"/>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Change</w:t>
            </w:r>
          </w:p>
        </w:tc>
        <w:tc>
          <w:tcPr>
            <w:tcW w:w="89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F195629"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Rate of change</w:t>
            </w:r>
          </w:p>
        </w:tc>
        <w:tc>
          <w:tcPr>
            <w:tcW w:w="112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A0B250F"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hAnsi="Times New Roman" w:cs="Times New Roman"/>
                <w:b/>
                <w:spacing w:val="-12"/>
                <w:w w:val="95"/>
                <w:sz w:val="24"/>
                <w:shd w:val="pct15" w:color="auto" w:fill="FFFFFF"/>
                <w:lang w:val="en"/>
              </w:rPr>
              <w:t>2020</w:t>
            </w:r>
          </w:p>
        </w:tc>
        <w:tc>
          <w:tcPr>
            <w:tcW w:w="112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89972D7"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hAnsi="Times New Roman" w:cs="Times New Roman"/>
                <w:b/>
                <w:spacing w:val="-12"/>
                <w:w w:val="95"/>
                <w:sz w:val="24"/>
                <w:shd w:val="pct15" w:color="auto" w:fill="FFFFFF"/>
                <w:lang w:val="en"/>
              </w:rPr>
              <w:t>2021</w:t>
            </w:r>
          </w:p>
        </w:tc>
        <w:tc>
          <w:tcPr>
            <w:tcW w:w="95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1D7530A" w14:textId="77777777" w:rsidR="0037667D" w:rsidRPr="00C51C8F" w:rsidRDefault="000D41BF" w:rsidP="00D750AB">
            <w:pPr>
              <w:pStyle w:val="xl67"/>
              <w:wordWrap/>
              <w:spacing w:line="240" w:lineRule="auto"/>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Change</w:t>
            </w:r>
          </w:p>
        </w:tc>
        <w:tc>
          <w:tcPr>
            <w:tcW w:w="897" w:type="dxa"/>
            <w:tcBorders>
              <w:top w:val="single" w:sz="2" w:space="0" w:color="000000"/>
              <w:left w:val="single" w:sz="2" w:space="0" w:color="000000"/>
              <w:bottom w:val="single" w:sz="2" w:space="0" w:color="000000"/>
              <w:right w:val="single" w:sz="9" w:space="0" w:color="000000"/>
            </w:tcBorders>
            <w:shd w:val="clear" w:color="auto" w:fill="D9D9D9" w:themeFill="background1" w:themeFillShade="D9"/>
            <w:vAlign w:val="center"/>
          </w:tcPr>
          <w:p w14:paraId="3C994B33" w14:textId="77777777" w:rsidR="0037667D" w:rsidRPr="00C51C8F" w:rsidRDefault="000D41BF" w:rsidP="00D750AB">
            <w:pPr>
              <w:pStyle w:val="xl66"/>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Rate of change</w:t>
            </w:r>
          </w:p>
        </w:tc>
      </w:tr>
      <w:tr w:rsidR="0037667D" w:rsidRPr="007D5625" w14:paraId="2D856D37" w14:textId="77777777" w:rsidTr="00C51C8F">
        <w:trPr>
          <w:trHeight w:val="410"/>
        </w:trPr>
        <w:tc>
          <w:tcPr>
            <w:tcW w:w="982" w:type="dxa"/>
            <w:tcBorders>
              <w:top w:val="single" w:sz="2" w:space="0" w:color="000000"/>
              <w:left w:val="single" w:sz="9" w:space="0" w:color="000000"/>
              <w:bottom w:val="single" w:sz="2" w:space="0" w:color="000000"/>
              <w:right w:val="single" w:sz="2" w:space="0" w:color="000000"/>
            </w:tcBorders>
            <w:vAlign w:val="center"/>
          </w:tcPr>
          <w:p w14:paraId="2FEABF9F" w14:textId="77777777" w:rsidR="0037667D" w:rsidRPr="007D5625" w:rsidRDefault="000D41BF" w:rsidP="00D750AB">
            <w:pPr>
              <w:pStyle w:val="td"/>
              <w:wordWrap/>
              <w:spacing w:line="240" w:lineRule="auto"/>
              <w:jc w:val="center"/>
              <w:textAlignment w:val="bottom"/>
              <w:rPr>
                <w:rFonts w:ascii="Times New Roman" w:hAnsi="Times New Roman" w:cs="Times New Roman"/>
              </w:rPr>
            </w:pPr>
            <w:r w:rsidRPr="007D5625">
              <w:rPr>
                <w:rFonts w:ascii="Times New Roman" w:eastAsia="한양중고딕" w:hAnsi="Times New Roman" w:cs="Times New Roman"/>
                <w:spacing w:val="-6"/>
                <w:w w:val="95"/>
                <w:sz w:val="24"/>
                <w:lang w:val="en"/>
              </w:rPr>
              <w:t>Total</w:t>
            </w:r>
          </w:p>
        </w:tc>
        <w:tc>
          <w:tcPr>
            <w:tcW w:w="923" w:type="dxa"/>
            <w:tcBorders>
              <w:top w:val="single" w:sz="2" w:space="0" w:color="000000"/>
              <w:left w:val="single" w:sz="2" w:space="0" w:color="000000"/>
              <w:bottom w:val="single" w:sz="2" w:space="0" w:color="000000"/>
              <w:right w:val="single" w:sz="2" w:space="0" w:color="000000"/>
            </w:tcBorders>
            <w:vAlign w:val="center"/>
          </w:tcPr>
          <w:p w14:paraId="5BC5FE18"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lang w:val="en"/>
              </w:rPr>
              <w:t>284,088</w:t>
            </w:r>
          </w:p>
        </w:tc>
        <w:tc>
          <w:tcPr>
            <w:tcW w:w="1178" w:type="dxa"/>
            <w:tcBorders>
              <w:top w:val="single" w:sz="2" w:space="0" w:color="000000"/>
              <w:left w:val="single" w:sz="2" w:space="0" w:color="000000"/>
              <w:bottom w:val="single" w:sz="2" w:space="0" w:color="000000"/>
              <w:right w:val="single" w:sz="2" w:space="0" w:color="000000"/>
            </w:tcBorders>
            <w:vAlign w:val="center"/>
          </w:tcPr>
          <w:p w14:paraId="55B1B58F"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lang w:val="en"/>
              </w:rPr>
              <w:t>296,317</w:t>
            </w:r>
          </w:p>
        </w:tc>
        <w:tc>
          <w:tcPr>
            <w:tcW w:w="954" w:type="dxa"/>
            <w:tcBorders>
              <w:top w:val="single" w:sz="2" w:space="0" w:color="000000"/>
              <w:left w:val="single" w:sz="2" w:space="0" w:color="000000"/>
              <w:bottom w:val="single" w:sz="2" w:space="0" w:color="000000"/>
              <w:right w:val="single" w:sz="2" w:space="0" w:color="000000"/>
            </w:tcBorders>
            <w:vAlign w:val="center"/>
          </w:tcPr>
          <w:p w14:paraId="1D8F1CCC"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12,229</w:t>
            </w:r>
          </w:p>
        </w:tc>
        <w:tc>
          <w:tcPr>
            <w:tcW w:w="898" w:type="dxa"/>
            <w:tcBorders>
              <w:top w:val="single" w:sz="2" w:space="0" w:color="000000"/>
              <w:left w:val="single" w:sz="2" w:space="0" w:color="000000"/>
              <w:bottom w:val="single" w:sz="2" w:space="0" w:color="000000"/>
              <w:right w:val="single" w:sz="2" w:space="0" w:color="000000"/>
            </w:tcBorders>
            <w:vAlign w:val="center"/>
          </w:tcPr>
          <w:p w14:paraId="16507C87"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4.3</w:t>
            </w:r>
          </w:p>
        </w:tc>
        <w:tc>
          <w:tcPr>
            <w:tcW w:w="1124" w:type="dxa"/>
            <w:tcBorders>
              <w:top w:val="single" w:sz="2" w:space="0" w:color="000000"/>
              <w:left w:val="single" w:sz="2" w:space="0" w:color="000000"/>
              <w:bottom w:val="single" w:sz="2" w:space="0" w:color="000000"/>
              <w:right w:val="single" w:sz="2" w:space="0" w:color="000000"/>
            </w:tcBorders>
            <w:vAlign w:val="center"/>
          </w:tcPr>
          <w:p w14:paraId="28C60649"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lang w:val="en"/>
              </w:rPr>
              <w:t>3,272,229</w:t>
            </w:r>
          </w:p>
        </w:tc>
        <w:tc>
          <w:tcPr>
            <w:tcW w:w="1124" w:type="dxa"/>
            <w:tcBorders>
              <w:top w:val="single" w:sz="2" w:space="0" w:color="000000"/>
              <w:left w:val="single" w:sz="2" w:space="0" w:color="000000"/>
              <w:bottom w:val="single" w:sz="2" w:space="0" w:color="000000"/>
              <w:right w:val="single" w:sz="2" w:space="0" w:color="000000"/>
            </w:tcBorders>
            <w:vAlign w:val="center"/>
          </w:tcPr>
          <w:p w14:paraId="4FEBDDAF" w14:textId="77777777" w:rsidR="0037667D" w:rsidRPr="007D5625" w:rsidRDefault="000D41BF" w:rsidP="00D750AB">
            <w:pPr>
              <w:pStyle w:val="xl67"/>
              <w:wordWrap/>
              <w:spacing w:line="240" w:lineRule="auto"/>
              <w:jc w:val="right"/>
              <w:rPr>
                <w:rFonts w:ascii="Times New Roman" w:hAnsi="Times New Roman" w:cs="Times New Roman"/>
              </w:rPr>
            </w:pPr>
            <w:r w:rsidRPr="007D5625">
              <w:rPr>
                <w:rFonts w:ascii="Times New Roman" w:hAnsi="Times New Roman" w:cs="Times New Roman"/>
                <w:lang w:val="en"/>
              </w:rPr>
              <w:t>3,353,781</w:t>
            </w:r>
          </w:p>
        </w:tc>
        <w:tc>
          <w:tcPr>
            <w:tcW w:w="954" w:type="dxa"/>
            <w:tcBorders>
              <w:top w:val="single" w:sz="2" w:space="0" w:color="000000"/>
              <w:left w:val="single" w:sz="2" w:space="0" w:color="000000"/>
              <w:bottom w:val="single" w:sz="2" w:space="0" w:color="000000"/>
              <w:right w:val="single" w:sz="2" w:space="0" w:color="000000"/>
            </w:tcBorders>
            <w:vAlign w:val="center"/>
          </w:tcPr>
          <w:p w14:paraId="26A4612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81,552</w:t>
            </w:r>
          </w:p>
        </w:tc>
        <w:tc>
          <w:tcPr>
            <w:tcW w:w="897" w:type="dxa"/>
            <w:tcBorders>
              <w:top w:val="single" w:sz="2" w:space="0" w:color="000000"/>
              <w:left w:val="single" w:sz="2" w:space="0" w:color="000000"/>
              <w:bottom w:val="single" w:sz="2" w:space="0" w:color="000000"/>
              <w:right w:val="single" w:sz="9" w:space="0" w:color="000000"/>
            </w:tcBorders>
            <w:vAlign w:val="center"/>
          </w:tcPr>
          <w:p w14:paraId="0B2F3809"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2.5</w:t>
            </w:r>
          </w:p>
        </w:tc>
      </w:tr>
      <w:tr w:rsidR="0037667D" w:rsidRPr="007D5625" w14:paraId="652C8DB7" w14:textId="77777777" w:rsidTr="00C51C8F">
        <w:trPr>
          <w:trHeight w:val="410"/>
        </w:trPr>
        <w:tc>
          <w:tcPr>
            <w:tcW w:w="982" w:type="dxa"/>
            <w:tcBorders>
              <w:top w:val="single" w:sz="2" w:space="0" w:color="000000"/>
              <w:left w:val="single" w:sz="9" w:space="0" w:color="000000"/>
              <w:bottom w:val="single" w:sz="2" w:space="0" w:color="000000"/>
              <w:right w:val="single" w:sz="2" w:space="0" w:color="000000"/>
            </w:tcBorders>
            <w:vAlign w:val="center"/>
          </w:tcPr>
          <w:p w14:paraId="72BB9671" w14:textId="77777777" w:rsidR="0037667D" w:rsidRPr="007D5625" w:rsidRDefault="000D41BF" w:rsidP="00D750AB">
            <w:pPr>
              <w:pStyle w:val="td"/>
              <w:wordWrap/>
              <w:spacing w:line="240" w:lineRule="auto"/>
              <w:jc w:val="center"/>
              <w:textAlignment w:val="bottom"/>
              <w:rPr>
                <w:rFonts w:ascii="Times New Roman" w:hAnsi="Times New Roman" w:cs="Times New Roman"/>
              </w:rPr>
            </w:pPr>
            <w:r w:rsidRPr="007D5625">
              <w:rPr>
                <w:rFonts w:ascii="Times New Roman" w:eastAsia="한양중고딕" w:hAnsi="Times New Roman" w:cs="Times New Roman"/>
                <w:spacing w:val="-6"/>
                <w:w w:val="95"/>
                <w:sz w:val="24"/>
                <w:lang w:val="en"/>
              </w:rPr>
              <w:t>Imports</w:t>
            </w:r>
          </w:p>
        </w:tc>
        <w:tc>
          <w:tcPr>
            <w:tcW w:w="923" w:type="dxa"/>
            <w:tcBorders>
              <w:top w:val="single" w:sz="2" w:space="0" w:color="000000"/>
              <w:left w:val="single" w:sz="2" w:space="0" w:color="000000"/>
              <w:bottom w:val="single" w:sz="2" w:space="0" w:color="000000"/>
              <w:right w:val="single" w:sz="2" w:space="0" w:color="000000"/>
            </w:tcBorders>
            <w:vAlign w:val="center"/>
          </w:tcPr>
          <w:p w14:paraId="2187677C"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141,726</w:t>
            </w:r>
          </w:p>
        </w:tc>
        <w:tc>
          <w:tcPr>
            <w:tcW w:w="1178" w:type="dxa"/>
            <w:tcBorders>
              <w:top w:val="single" w:sz="2" w:space="0" w:color="000000"/>
              <w:left w:val="single" w:sz="2" w:space="0" w:color="000000"/>
              <w:bottom w:val="single" w:sz="2" w:space="0" w:color="000000"/>
              <w:right w:val="single" w:sz="2" w:space="0" w:color="000000"/>
            </w:tcBorders>
            <w:vAlign w:val="center"/>
          </w:tcPr>
          <w:p w14:paraId="6299D26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150,244</w:t>
            </w:r>
          </w:p>
        </w:tc>
        <w:tc>
          <w:tcPr>
            <w:tcW w:w="954" w:type="dxa"/>
            <w:tcBorders>
              <w:top w:val="single" w:sz="2" w:space="0" w:color="000000"/>
              <w:left w:val="single" w:sz="2" w:space="0" w:color="000000"/>
              <w:bottom w:val="single" w:sz="2" w:space="0" w:color="000000"/>
              <w:right w:val="single" w:sz="2" w:space="0" w:color="000000"/>
            </w:tcBorders>
            <w:vAlign w:val="center"/>
          </w:tcPr>
          <w:p w14:paraId="4229381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8,518</w:t>
            </w:r>
          </w:p>
        </w:tc>
        <w:tc>
          <w:tcPr>
            <w:tcW w:w="898" w:type="dxa"/>
            <w:tcBorders>
              <w:top w:val="single" w:sz="2" w:space="0" w:color="000000"/>
              <w:left w:val="single" w:sz="2" w:space="0" w:color="000000"/>
              <w:bottom w:val="single" w:sz="2" w:space="0" w:color="000000"/>
              <w:right w:val="single" w:sz="2" w:space="0" w:color="000000"/>
            </w:tcBorders>
            <w:vAlign w:val="center"/>
          </w:tcPr>
          <w:p w14:paraId="4258DA0A"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6.0</w:t>
            </w:r>
          </w:p>
        </w:tc>
        <w:tc>
          <w:tcPr>
            <w:tcW w:w="1124" w:type="dxa"/>
            <w:tcBorders>
              <w:top w:val="single" w:sz="2" w:space="0" w:color="000000"/>
              <w:left w:val="single" w:sz="2" w:space="0" w:color="000000"/>
              <w:bottom w:val="single" w:sz="2" w:space="0" w:color="000000"/>
              <w:right w:val="single" w:sz="2" w:space="0" w:color="000000"/>
            </w:tcBorders>
            <w:vAlign w:val="center"/>
          </w:tcPr>
          <w:p w14:paraId="65B180C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1,623,161</w:t>
            </w:r>
          </w:p>
        </w:tc>
        <w:tc>
          <w:tcPr>
            <w:tcW w:w="1124" w:type="dxa"/>
            <w:tcBorders>
              <w:top w:val="single" w:sz="2" w:space="0" w:color="000000"/>
              <w:left w:val="single" w:sz="2" w:space="0" w:color="000000"/>
              <w:bottom w:val="single" w:sz="2" w:space="0" w:color="000000"/>
              <w:right w:val="single" w:sz="2" w:space="0" w:color="000000"/>
            </w:tcBorders>
            <w:vAlign w:val="center"/>
          </w:tcPr>
          <w:p w14:paraId="65A5651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1,689,128</w:t>
            </w:r>
          </w:p>
        </w:tc>
        <w:tc>
          <w:tcPr>
            <w:tcW w:w="954" w:type="dxa"/>
            <w:tcBorders>
              <w:top w:val="single" w:sz="2" w:space="0" w:color="000000"/>
              <w:left w:val="single" w:sz="2" w:space="0" w:color="000000"/>
              <w:bottom w:val="single" w:sz="2" w:space="0" w:color="000000"/>
              <w:right w:val="single" w:sz="2" w:space="0" w:color="000000"/>
            </w:tcBorders>
            <w:vAlign w:val="center"/>
          </w:tcPr>
          <w:p w14:paraId="15253D8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65,967</w:t>
            </w:r>
          </w:p>
        </w:tc>
        <w:tc>
          <w:tcPr>
            <w:tcW w:w="897" w:type="dxa"/>
            <w:tcBorders>
              <w:top w:val="single" w:sz="2" w:space="0" w:color="000000"/>
              <w:left w:val="single" w:sz="2" w:space="0" w:color="000000"/>
              <w:bottom w:val="single" w:sz="2" w:space="0" w:color="000000"/>
              <w:right w:val="single" w:sz="9" w:space="0" w:color="000000"/>
            </w:tcBorders>
            <w:vAlign w:val="center"/>
          </w:tcPr>
          <w:p w14:paraId="50B5AFF8"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4.1</w:t>
            </w:r>
          </w:p>
        </w:tc>
      </w:tr>
      <w:tr w:rsidR="0037667D" w:rsidRPr="007D5625" w14:paraId="61A26642" w14:textId="77777777" w:rsidTr="00C51C8F">
        <w:trPr>
          <w:trHeight w:val="410"/>
        </w:trPr>
        <w:tc>
          <w:tcPr>
            <w:tcW w:w="982" w:type="dxa"/>
            <w:tcBorders>
              <w:top w:val="single" w:sz="2" w:space="0" w:color="000000"/>
              <w:left w:val="single" w:sz="9" w:space="0" w:color="000000"/>
              <w:bottom w:val="single" w:sz="2" w:space="0" w:color="000000"/>
              <w:right w:val="single" w:sz="2" w:space="0" w:color="000000"/>
            </w:tcBorders>
            <w:vAlign w:val="center"/>
          </w:tcPr>
          <w:p w14:paraId="79459066" w14:textId="77777777" w:rsidR="0037667D" w:rsidRPr="007D5625" w:rsidRDefault="000D41BF" w:rsidP="00D750AB">
            <w:pPr>
              <w:pStyle w:val="td"/>
              <w:wordWrap/>
              <w:spacing w:line="240" w:lineRule="auto"/>
              <w:jc w:val="center"/>
              <w:textAlignment w:val="bottom"/>
              <w:rPr>
                <w:rFonts w:ascii="Times New Roman" w:hAnsi="Times New Roman" w:cs="Times New Roman"/>
              </w:rPr>
            </w:pPr>
            <w:r w:rsidRPr="007D5625">
              <w:rPr>
                <w:rFonts w:ascii="Times New Roman" w:eastAsia="한양중고딕" w:hAnsi="Times New Roman" w:cs="Times New Roman"/>
                <w:spacing w:val="-6"/>
                <w:w w:val="95"/>
                <w:sz w:val="24"/>
                <w:lang w:val="en"/>
              </w:rPr>
              <w:t>Exports</w:t>
            </w:r>
          </w:p>
        </w:tc>
        <w:tc>
          <w:tcPr>
            <w:tcW w:w="923" w:type="dxa"/>
            <w:tcBorders>
              <w:top w:val="single" w:sz="2" w:space="0" w:color="000000"/>
              <w:left w:val="single" w:sz="2" w:space="0" w:color="000000"/>
              <w:bottom w:val="single" w:sz="2" w:space="0" w:color="000000"/>
              <w:right w:val="single" w:sz="2" w:space="0" w:color="000000"/>
            </w:tcBorders>
            <w:vAlign w:val="center"/>
          </w:tcPr>
          <w:p w14:paraId="7CC1A0F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136,013</w:t>
            </w:r>
          </w:p>
        </w:tc>
        <w:tc>
          <w:tcPr>
            <w:tcW w:w="1178" w:type="dxa"/>
            <w:tcBorders>
              <w:top w:val="single" w:sz="2" w:space="0" w:color="000000"/>
              <w:left w:val="single" w:sz="2" w:space="0" w:color="000000"/>
              <w:bottom w:val="single" w:sz="2" w:space="0" w:color="000000"/>
              <w:right w:val="single" w:sz="2" w:space="0" w:color="000000"/>
            </w:tcBorders>
            <w:vAlign w:val="center"/>
          </w:tcPr>
          <w:p w14:paraId="2B495D7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141,355</w:t>
            </w:r>
          </w:p>
        </w:tc>
        <w:tc>
          <w:tcPr>
            <w:tcW w:w="954" w:type="dxa"/>
            <w:tcBorders>
              <w:top w:val="single" w:sz="2" w:space="0" w:color="000000"/>
              <w:left w:val="single" w:sz="2" w:space="0" w:color="000000"/>
              <w:bottom w:val="single" w:sz="2" w:space="0" w:color="000000"/>
              <w:right w:val="single" w:sz="2" w:space="0" w:color="000000"/>
            </w:tcBorders>
            <w:vAlign w:val="center"/>
          </w:tcPr>
          <w:p w14:paraId="3893F64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5,342</w:t>
            </w:r>
          </w:p>
        </w:tc>
        <w:tc>
          <w:tcPr>
            <w:tcW w:w="898" w:type="dxa"/>
            <w:tcBorders>
              <w:top w:val="single" w:sz="2" w:space="0" w:color="000000"/>
              <w:left w:val="single" w:sz="2" w:space="0" w:color="000000"/>
              <w:bottom w:val="single" w:sz="2" w:space="0" w:color="000000"/>
              <w:right w:val="single" w:sz="2" w:space="0" w:color="000000"/>
            </w:tcBorders>
            <w:vAlign w:val="center"/>
          </w:tcPr>
          <w:p w14:paraId="1F5AC26E"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3.9</w:t>
            </w:r>
          </w:p>
        </w:tc>
        <w:tc>
          <w:tcPr>
            <w:tcW w:w="1124" w:type="dxa"/>
            <w:tcBorders>
              <w:top w:val="single" w:sz="2" w:space="0" w:color="000000"/>
              <w:left w:val="single" w:sz="2" w:space="0" w:color="000000"/>
              <w:bottom w:val="single" w:sz="2" w:space="0" w:color="000000"/>
              <w:right w:val="single" w:sz="2" w:space="0" w:color="000000"/>
            </w:tcBorders>
            <w:vAlign w:val="center"/>
          </w:tcPr>
          <w:p w14:paraId="77E1ACE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1,570,702</w:t>
            </w:r>
          </w:p>
        </w:tc>
        <w:tc>
          <w:tcPr>
            <w:tcW w:w="1124" w:type="dxa"/>
            <w:tcBorders>
              <w:top w:val="single" w:sz="2" w:space="0" w:color="000000"/>
              <w:left w:val="single" w:sz="2" w:space="0" w:color="000000"/>
              <w:bottom w:val="single" w:sz="2" w:space="0" w:color="000000"/>
              <w:right w:val="single" w:sz="2" w:space="0" w:color="000000"/>
            </w:tcBorders>
            <w:vAlign w:val="center"/>
          </w:tcPr>
          <w:p w14:paraId="27B2396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1,602,148</w:t>
            </w:r>
          </w:p>
        </w:tc>
        <w:tc>
          <w:tcPr>
            <w:tcW w:w="954" w:type="dxa"/>
            <w:tcBorders>
              <w:top w:val="single" w:sz="2" w:space="0" w:color="000000"/>
              <w:left w:val="single" w:sz="2" w:space="0" w:color="000000"/>
              <w:bottom w:val="single" w:sz="2" w:space="0" w:color="000000"/>
              <w:right w:val="single" w:sz="2" w:space="0" w:color="000000"/>
            </w:tcBorders>
            <w:vAlign w:val="center"/>
          </w:tcPr>
          <w:p w14:paraId="7B514CC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31,446</w:t>
            </w:r>
          </w:p>
        </w:tc>
        <w:tc>
          <w:tcPr>
            <w:tcW w:w="897" w:type="dxa"/>
            <w:tcBorders>
              <w:top w:val="single" w:sz="2" w:space="0" w:color="000000"/>
              <w:left w:val="single" w:sz="2" w:space="0" w:color="000000"/>
              <w:bottom w:val="single" w:sz="2" w:space="0" w:color="000000"/>
              <w:right w:val="single" w:sz="9" w:space="0" w:color="000000"/>
            </w:tcBorders>
            <w:vAlign w:val="center"/>
          </w:tcPr>
          <w:p w14:paraId="78FB741D" w14:textId="77777777" w:rsidR="0037667D" w:rsidRPr="007D5625" w:rsidRDefault="000D41BF" w:rsidP="00D750AB">
            <w:pPr>
              <w:pStyle w:val="xl68"/>
              <w:wordWrap/>
              <w:spacing w:line="240" w:lineRule="auto"/>
              <w:rPr>
                <w:rFonts w:ascii="Times New Roman" w:hAnsi="Times New Roman" w:cs="Times New Roman"/>
              </w:rPr>
            </w:pPr>
            <w:r w:rsidRPr="007D5625">
              <w:rPr>
                <w:rFonts w:ascii="Times New Roman" w:hAnsi="Times New Roman" w:cs="Times New Roman"/>
                <w:color w:val="000000"/>
                <w:lang w:val="en"/>
              </w:rPr>
              <w:t>2.0</w:t>
            </w:r>
          </w:p>
        </w:tc>
      </w:tr>
      <w:tr w:rsidR="0037667D" w:rsidRPr="007D5625" w14:paraId="47125D20" w14:textId="77777777" w:rsidTr="00C51C8F">
        <w:trPr>
          <w:trHeight w:val="410"/>
        </w:trPr>
        <w:tc>
          <w:tcPr>
            <w:tcW w:w="982" w:type="dxa"/>
            <w:tcBorders>
              <w:top w:val="single" w:sz="2" w:space="0" w:color="000000"/>
              <w:left w:val="single" w:sz="9" w:space="0" w:color="000000"/>
              <w:bottom w:val="single" w:sz="2" w:space="0" w:color="000000"/>
              <w:right w:val="single" w:sz="2" w:space="0" w:color="000000"/>
            </w:tcBorders>
            <w:vAlign w:val="center"/>
          </w:tcPr>
          <w:p w14:paraId="2E39D735" w14:textId="77777777" w:rsidR="0037667D" w:rsidRPr="007D5625" w:rsidRDefault="000D41BF" w:rsidP="00D750AB">
            <w:pPr>
              <w:pStyle w:val="td"/>
              <w:wordWrap/>
              <w:spacing w:line="240" w:lineRule="auto"/>
              <w:jc w:val="center"/>
              <w:textAlignment w:val="bottom"/>
              <w:rPr>
                <w:rFonts w:ascii="Times New Roman" w:hAnsi="Times New Roman" w:cs="Times New Roman"/>
              </w:rPr>
            </w:pPr>
            <w:r w:rsidRPr="007D5625">
              <w:rPr>
                <w:rFonts w:ascii="Times New Roman" w:eastAsia="한양중고딕" w:hAnsi="Times New Roman" w:cs="Times New Roman"/>
                <w:spacing w:val="-6"/>
                <w:w w:val="95"/>
                <w:sz w:val="24"/>
                <w:lang w:val="en"/>
              </w:rPr>
              <w:t>Transshipment</w:t>
            </w:r>
          </w:p>
        </w:tc>
        <w:tc>
          <w:tcPr>
            <w:tcW w:w="923" w:type="dxa"/>
            <w:tcBorders>
              <w:top w:val="single" w:sz="2" w:space="0" w:color="000000"/>
              <w:left w:val="single" w:sz="2" w:space="0" w:color="000000"/>
              <w:bottom w:val="single" w:sz="2" w:space="0" w:color="000000"/>
              <w:right w:val="single" w:sz="2" w:space="0" w:color="000000"/>
            </w:tcBorders>
            <w:vAlign w:val="center"/>
          </w:tcPr>
          <w:p w14:paraId="7C01CEF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5,639</w:t>
            </w:r>
          </w:p>
        </w:tc>
        <w:tc>
          <w:tcPr>
            <w:tcW w:w="1178" w:type="dxa"/>
            <w:tcBorders>
              <w:top w:val="single" w:sz="2" w:space="0" w:color="000000"/>
              <w:left w:val="single" w:sz="2" w:space="0" w:color="000000"/>
              <w:bottom w:val="single" w:sz="2" w:space="0" w:color="000000"/>
              <w:right w:val="single" w:sz="2" w:space="0" w:color="000000"/>
            </w:tcBorders>
            <w:vAlign w:val="center"/>
          </w:tcPr>
          <w:p w14:paraId="6C6CC05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4,047</w:t>
            </w:r>
          </w:p>
        </w:tc>
        <w:tc>
          <w:tcPr>
            <w:tcW w:w="954" w:type="dxa"/>
            <w:tcBorders>
              <w:top w:val="single" w:sz="2" w:space="0" w:color="000000"/>
              <w:left w:val="single" w:sz="2" w:space="0" w:color="000000"/>
              <w:bottom w:val="single" w:sz="2" w:space="0" w:color="000000"/>
              <w:right w:val="single" w:sz="2" w:space="0" w:color="000000"/>
            </w:tcBorders>
            <w:vAlign w:val="center"/>
          </w:tcPr>
          <w:p w14:paraId="231C1D9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lang w:val="en"/>
              </w:rPr>
              <w:t>△</w:t>
            </w:r>
            <w:r w:rsidRPr="007D5625">
              <w:rPr>
                <w:rFonts w:ascii="Times New Roman" w:hAnsi="Times New Roman" w:cs="Times New Roman"/>
                <w:lang w:val="en"/>
              </w:rPr>
              <w:t>1,592</w:t>
            </w:r>
          </w:p>
        </w:tc>
        <w:tc>
          <w:tcPr>
            <w:tcW w:w="898" w:type="dxa"/>
            <w:tcBorders>
              <w:top w:val="single" w:sz="2" w:space="0" w:color="000000"/>
              <w:left w:val="single" w:sz="2" w:space="0" w:color="000000"/>
              <w:bottom w:val="single" w:sz="2" w:space="0" w:color="000000"/>
              <w:right w:val="single" w:sz="2" w:space="0" w:color="000000"/>
            </w:tcBorders>
            <w:vAlign w:val="center"/>
          </w:tcPr>
          <w:p w14:paraId="08A78B5D"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lang w:val="en"/>
              </w:rPr>
              <w:t>28.2</w:t>
            </w:r>
          </w:p>
        </w:tc>
        <w:tc>
          <w:tcPr>
            <w:tcW w:w="1124" w:type="dxa"/>
            <w:tcBorders>
              <w:top w:val="single" w:sz="2" w:space="0" w:color="000000"/>
              <w:left w:val="single" w:sz="2" w:space="0" w:color="000000"/>
              <w:bottom w:val="single" w:sz="2" w:space="0" w:color="000000"/>
              <w:right w:val="single" w:sz="2" w:space="0" w:color="000000"/>
            </w:tcBorders>
            <w:vAlign w:val="center"/>
          </w:tcPr>
          <w:p w14:paraId="1E9A250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69,436</w:t>
            </w:r>
          </w:p>
        </w:tc>
        <w:tc>
          <w:tcPr>
            <w:tcW w:w="1124" w:type="dxa"/>
            <w:tcBorders>
              <w:top w:val="single" w:sz="2" w:space="0" w:color="000000"/>
              <w:left w:val="single" w:sz="2" w:space="0" w:color="000000"/>
              <w:bottom w:val="single" w:sz="2" w:space="0" w:color="000000"/>
              <w:right w:val="single" w:sz="2" w:space="0" w:color="000000"/>
            </w:tcBorders>
            <w:vAlign w:val="center"/>
          </w:tcPr>
          <w:p w14:paraId="1A8B913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54,309</w:t>
            </w:r>
          </w:p>
        </w:tc>
        <w:tc>
          <w:tcPr>
            <w:tcW w:w="954" w:type="dxa"/>
            <w:tcBorders>
              <w:top w:val="single" w:sz="2" w:space="0" w:color="000000"/>
              <w:left w:val="single" w:sz="2" w:space="0" w:color="000000"/>
              <w:bottom w:val="single" w:sz="2" w:space="0" w:color="000000"/>
              <w:right w:val="single" w:sz="2" w:space="0" w:color="000000"/>
            </w:tcBorders>
            <w:vAlign w:val="center"/>
          </w:tcPr>
          <w:p w14:paraId="774F386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spacing w:val="-12"/>
                <w:lang w:val="en"/>
              </w:rPr>
              <w:t>△</w:t>
            </w:r>
            <w:r w:rsidRPr="007D5625">
              <w:rPr>
                <w:rFonts w:ascii="Times New Roman" w:hAnsi="Times New Roman" w:cs="Times New Roman"/>
                <w:spacing w:val="-12"/>
                <w:lang w:val="en"/>
              </w:rPr>
              <w:t>15,127</w:t>
            </w:r>
          </w:p>
        </w:tc>
        <w:tc>
          <w:tcPr>
            <w:tcW w:w="897" w:type="dxa"/>
            <w:tcBorders>
              <w:top w:val="single" w:sz="2" w:space="0" w:color="000000"/>
              <w:left w:val="single" w:sz="2" w:space="0" w:color="000000"/>
              <w:bottom w:val="single" w:sz="2" w:space="0" w:color="000000"/>
              <w:right w:val="single" w:sz="9" w:space="0" w:color="000000"/>
            </w:tcBorders>
            <w:vAlign w:val="center"/>
          </w:tcPr>
          <w:p w14:paraId="3534D669"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lang w:val="en"/>
              </w:rPr>
              <w:t>21.8</w:t>
            </w:r>
          </w:p>
        </w:tc>
      </w:tr>
      <w:tr w:rsidR="0037667D" w:rsidRPr="007D5625" w14:paraId="18FB3BD2" w14:textId="77777777" w:rsidTr="00C51C8F">
        <w:trPr>
          <w:trHeight w:val="410"/>
        </w:trPr>
        <w:tc>
          <w:tcPr>
            <w:tcW w:w="982" w:type="dxa"/>
            <w:tcBorders>
              <w:top w:val="single" w:sz="2" w:space="0" w:color="000000"/>
              <w:left w:val="single" w:sz="9" w:space="0" w:color="000000"/>
              <w:bottom w:val="single" w:sz="9" w:space="0" w:color="000000"/>
              <w:right w:val="single" w:sz="2" w:space="0" w:color="000000"/>
            </w:tcBorders>
            <w:vAlign w:val="center"/>
          </w:tcPr>
          <w:p w14:paraId="268B6C71" w14:textId="77777777" w:rsidR="0037667D" w:rsidRPr="007D5625" w:rsidRDefault="000D41BF" w:rsidP="00D750AB">
            <w:pPr>
              <w:pStyle w:val="td"/>
              <w:wordWrap/>
              <w:spacing w:line="240" w:lineRule="auto"/>
              <w:jc w:val="center"/>
              <w:textAlignment w:val="bottom"/>
              <w:rPr>
                <w:rFonts w:ascii="Times New Roman" w:hAnsi="Times New Roman" w:cs="Times New Roman"/>
              </w:rPr>
            </w:pPr>
            <w:r w:rsidRPr="007D5625">
              <w:rPr>
                <w:rFonts w:ascii="Times New Roman" w:eastAsia="한양중고딕" w:hAnsi="Times New Roman" w:cs="Times New Roman"/>
                <w:spacing w:val="-6"/>
                <w:w w:val="95"/>
                <w:sz w:val="24"/>
                <w:lang w:val="en"/>
              </w:rPr>
              <w:t>Coastal</w:t>
            </w:r>
          </w:p>
        </w:tc>
        <w:tc>
          <w:tcPr>
            <w:tcW w:w="923" w:type="dxa"/>
            <w:tcBorders>
              <w:top w:val="single" w:sz="2" w:space="0" w:color="000000"/>
              <w:left w:val="single" w:sz="2" w:space="0" w:color="000000"/>
              <w:bottom w:val="single" w:sz="9" w:space="0" w:color="000000"/>
              <w:right w:val="single" w:sz="2" w:space="0" w:color="000000"/>
            </w:tcBorders>
            <w:vAlign w:val="center"/>
          </w:tcPr>
          <w:p w14:paraId="4DCC006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710</w:t>
            </w:r>
          </w:p>
        </w:tc>
        <w:tc>
          <w:tcPr>
            <w:tcW w:w="1178" w:type="dxa"/>
            <w:tcBorders>
              <w:top w:val="single" w:sz="2" w:space="0" w:color="000000"/>
              <w:left w:val="single" w:sz="2" w:space="0" w:color="000000"/>
              <w:bottom w:val="single" w:sz="9" w:space="0" w:color="000000"/>
              <w:right w:val="single" w:sz="2" w:space="0" w:color="000000"/>
            </w:tcBorders>
            <w:vAlign w:val="center"/>
          </w:tcPr>
          <w:p w14:paraId="2637F84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671</w:t>
            </w:r>
          </w:p>
        </w:tc>
        <w:tc>
          <w:tcPr>
            <w:tcW w:w="954" w:type="dxa"/>
            <w:tcBorders>
              <w:top w:val="single" w:sz="2" w:space="0" w:color="000000"/>
              <w:left w:val="single" w:sz="2" w:space="0" w:color="000000"/>
              <w:bottom w:val="single" w:sz="9" w:space="0" w:color="000000"/>
              <w:right w:val="single" w:sz="2" w:space="0" w:color="000000"/>
            </w:tcBorders>
            <w:vAlign w:val="center"/>
          </w:tcPr>
          <w:p w14:paraId="4C3BE67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lang w:val="en"/>
              </w:rPr>
              <w:t>△</w:t>
            </w:r>
            <w:r w:rsidRPr="007D5625">
              <w:rPr>
                <w:rFonts w:ascii="Times New Roman" w:hAnsi="Times New Roman" w:cs="Times New Roman"/>
                <w:lang w:val="en"/>
              </w:rPr>
              <w:t>39</w:t>
            </w:r>
          </w:p>
        </w:tc>
        <w:tc>
          <w:tcPr>
            <w:tcW w:w="898" w:type="dxa"/>
            <w:tcBorders>
              <w:top w:val="single" w:sz="2" w:space="0" w:color="000000"/>
              <w:left w:val="single" w:sz="2" w:space="0" w:color="000000"/>
              <w:bottom w:val="single" w:sz="9" w:space="0" w:color="000000"/>
              <w:right w:val="single" w:sz="2" w:space="0" w:color="000000"/>
            </w:tcBorders>
            <w:vAlign w:val="center"/>
          </w:tcPr>
          <w:p w14:paraId="3104A7E3"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lang w:val="en"/>
              </w:rPr>
              <w:t>5.5</w:t>
            </w:r>
          </w:p>
        </w:tc>
        <w:tc>
          <w:tcPr>
            <w:tcW w:w="1124" w:type="dxa"/>
            <w:tcBorders>
              <w:top w:val="single" w:sz="2" w:space="0" w:color="000000"/>
              <w:left w:val="single" w:sz="2" w:space="0" w:color="000000"/>
              <w:bottom w:val="single" w:sz="9" w:space="0" w:color="000000"/>
              <w:right w:val="single" w:sz="2" w:space="0" w:color="000000"/>
            </w:tcBorders>
            <w:vAlign w:val="center"/>
          </w:tcPr>
          <w:p w14:paraId="1AA98EB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8,930</w:t>
            </w:r>
          </w:p>
        </w:tc>
        <w:tc>
          <w:tcPr>
            <w:tcW w:w="1124" w:type="dxa"/>
            <w:tcBorders>
              <w:top w:val="single" w:sz="2" w:space="0" w:color="000000"/>
              <w:left w:val="single" w:sz="2" w:space="0" w:color="000000"/>
              <w:bottom w:val="single" w:sz="9" w:space="0" w:color="000000"/>
              <w:right w:val="single" w:sz="2" w:space="0" w:color="000000"/>
            </w:tcBorders>
            <w:vAlign w:val="center"/>
          </w:tcPr>
          <w:p w14:paraId="75D43DB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lang w:val="en"/>
              </w:rPr>
              <w:t>8,196</w:t>
            </w:r>
          </w:p>
        </w:tc>
        <w:tc>
          <w:tcPr>
            <w:tcW w:w="954" w:type="dxa"/>
            <w:tcBorders>
              <w:top w:val="single" w:sz="2" w:space="0" w:color="000000"/>
              <w:left w:val="single" w:sz="2" w:space="0" w:color="000000"/>
              <w:bottom w:val="single" w:sz="9" w:space="0" w:color="000000"/>
              <w:right w:val="single" w:sz="2" w:space="0" w:color="000000"/>
            </w:tcBorders>
            <w:vAlign w:val="center"/>
          </w:tcPr>
          <w:p w14:paraId="6A4FB93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Cambria Math" w:hAnsi="Cambria Math" w:cs="Cambria Math"/>
                <w:lang w:val="en"/>
              </w:rPr>
              <w:t>△</w:t>
            </w:r>
            <w:r w:rsidRPr="007D5625">
              <w:rPr>
                <w:rFonts w:ascii="Times New Roman" w:hAnsi="Times New Roman" w:cs="Times New Roman"/>
                <w:lang w:val="en"/>
              </w:rPr>
              <w:t>734</w:t>
            </w:r>
          </w:p>
        </w:tc>
        <w:tc>
          <w:tcPr>
            <w:tcW w:w="897" w:type="dxa"/>
            <w:tcBorders>
              <w:top w:val="single" w:sz="2" w:space="0" w:color="000000"/>
              <w:left w:val="single" w:sz="2" w:space="0" w:color="000000"/>
              <w:bottom w:val="single" w:sz="9" w:space="0" w:color="000000"/>
              <w:right w:val="single" w:sz="9" w:space="0" w:color="000000"/>
            </w:tcBorders>
            <w:vAlign w:val="center"/>
          </w:tcPr>
          <w:p w14:paraId="0F8268CD"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lang w:val="en"/>
              </w:rPr>
              <w:t>8.2</w:t>
            </w:r>
          </w:p>
        </w:tc>
      </w:tr>
    </w:tbl>
    <w:p w14:paraId="2340FCCA" w14:textId="581EBFEF" w:rsidR="0037667D" w:rsidRPr="007D5625" w:rsidRDefault="0037667D" w:rsidP="00D750AB">
      <w:pPr>
        <w:wordWrap/>
        <w:spacing w:line="240" w:lineRule="auto"/>
        <w:rPr>
          <w:rFonts w:ascii="Times New Roman" w:hAnsi="Times New Roman" w:cs="Times New Roman"/>
        </w:rPr>
      </w:pPr>
    </w:p>
    <w:p w14:paraId="0F2E9293" w14:textId="77777777" w:rsidR="0037667D" w:rsidRPr="00C51C8F" w:rsidRDefault="000D41BF" w:rsidP="00D750AB">
      <w:pPr>
        <w:wordWrap/>
        <w:spacing w:line="240" w:lineRule="auto"/>
        <w:rPr>
          <w:rFonts w:ascii="Times New Roman" w:hAnsi="Times New Roman" w:cs="Times New Roman"/>
          <w:b/>
          <w:bCs/>
        </w:rPr>
      </w:pPr>
      <w:r w:rsidRPr="00C51C8F">
        <w:rPr>
          <w:rFonts w:ascii="Times New Roman" w:hAnsi="Times New Roman" w:cs="Times New Roman"/>
          <w:b/>
          <w:bCs/>
          <w:sz w:val="30"/>
          <w:shd w:val="clear" w:color="000000" w:fill="auto"/>
          <w:lang w:val="en"/>
        </w:rPr>
        <w:t>□ Increase in Container Traffic Volume for Major Imports</w:t>
      </w:r>
    </w:p>
    <w:p w14:paraId="08B9C5EE" w14:textId="30ACE3F8" w:rsidR="0037667D" w:rsidRPr="007D5625" w:rsidRDefault="000D41BF" w:rsidP="00D750AB">
      <w:pPr>
        <w:wordWrap/>
        <w:spacing w:line="240" w:lineRule="auto"/>
        <w:ind w:left="674" w:hanging="674"/>
        <w:jc w:val="right"/>
        <w:rPr>
          <w:rFonts w:ascii="Times New Roman" w:hAnsi="Times New Roman" w:cs="Times New Roman"/>
        </w:rPr>
      </w:pPr>
      <w:r w:rsidRPr="007D5625">
        <w:rPr>
          <w:rFonts w:ascii="Times New Roman" w:eastAsia="맑은 고딕" w:hAnsi="Times New Roman" w:cs="Times New Roman"/>
          <w:shd w:val="clear" w:color="000000" w:fill="auto"/>
          <w:lang w:val="en"/>
        </w:rPr>
        <w:t>(Unit: TEU,</w:t>
      </w:r>
      <w:r w:rsidR="00DA07BE">
        <w:rPr>
          <w:rFonts w:ascii="Times New Roman" w:eastAsia="맑은 고딕" w:hAnsi="Times New Roman" w:cs="Times New Roman"/>
          <w:shd w:val="clear" w:color="000000" w:fill="auto"/>
          <w:lang w:val="en"/>
        </w:rPr>
        <w:t xml:space="preserve"> </w:t>
      </w:r>
      <w:r w:rsidRPr="007D5625">
        <w:rPr>
          <w:rFonts w:ascii="Times New Roman" w:eastAsia="맑은 고딕" w:hAnsi="Times New Roman" w:cs="Times New Roman"/>
          <w:shd w:val="clear" w:color="000000" w:fill="auto"/>
          <w:lang w:val="en"/>
        </w:rPr>
        <w:t>%)</w:t>
      </w:r>
    </w:p>
    <w:tbl>
      <w:tblPr>
        <w:tblOverlap w:val="never"/>
        <w:tblW w:w="9026" w:type="dxa"/>
        <w:tblBorders>
          <w:top w:val="nil"/>
          <w:left w:val="nil"/>
          <w:bottom w:val="nil"/>
          <w:right w:val="nil"/>
        </w:tblBorders>
        <w:tblLayout w:type="fixed"/>
        <w:tblCellMar>
          <w:top w:w="28" w:type="dxa"/>
          <w:left w:w="102" w:type="dxa"/>
          <w:bottom w:w="28" w:type="dxa"/>
          <w:right w:w="102" w:type="dxa"/>
        </w:tblCellMar>
        <w:tblLook w:val="04A0" w:firstRow="1" w:lastRow="0" w:firstColumn="1" w:lastColumn="0" w:noHBand="0" w:noVBand="1"/>
      </w:tblPr>
      <w:tblGrid>
        <w:gridCol w:w="1806"/>
        <w:gridCol w:w="1805"/>
        <w:gridCol w:w="1805"/>
        <w:gridCol w:w="1805"/>
        <w:gridCol w:w="1805"/>
      </w:tblGrid>
      <w:tr w:rsidR="0037667D" w:rsidRPr="007D5625" w14:paraId="45F59461" w14:textId="77777777" w:rsidTr="00C51C8F">
        <w:trPr>
          <w:trHeight w:val="410"/>
        </w:trPr>
        <w:tc>
          <w:tcPr>
            <w:tcW w:w="1805" w:type="dxa"/>
            <w:tcBorders>
              <w:top w:val="single" w:sz="9" w:space="0" w:color="000000"/>
              <w:left w:val="single" w:sz="9" w:space="0" w:color="000000"/>
              <w:bottom w:val="single" w:sz="9" w:space="0" w:color="000000"/>
              <w:right w:val="single" w:sz="3" w:space="0" w:color="000000"/>
            </w:tcBorders>
            <w:shd w:val="clear" w:color="auto" w:fill="D9D9D9" w:themeFill="background1" w:themeFillShade="D9"/>
            <w:vAlign w:val="center"/>
          </w:tcPr>
          <w:p w14:paraId="59EAFB99" w14:textId="77777777" w:rsidR="0037667D" w:rsidRPr="00C51C8F" w:rsidRDefault="000D41BF" w:rsidP="00D750AB">
            <w:pPr>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Classification</w:t>
            </w:r>
          </w:p>
        </w:tc>
        <w:tc>
          <w:tcPr>
            <w:tcW w:w="1805"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26C30901"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2020</w:t>
            </w:r>
          </w:p>
        </w:tc>
        <w:tc>
          <w:tcPr>
            <w:tcW w:w="1805"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233D3ED6"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2021</w:t>
            </w:r>
          </w:p>
        </w:tc>
        <w:tc>
          <w:tcPr>
            <w:tcW w:w="1805" w:type="dxa"/>
            <w:tcBorders>
              <w:top w:val="single" w:sz="9" w:space="0" w:color="000000"/>
              <w:left w:val="single" w:sz="3" w:space="0" w:color="000000"/>
              <w:bottom w:val="single" w:sz="9" w:space="0" w:color="000000"/>
              <w:right w:val="single" w:sz="3" w:space="0" w:color="000000"/>
            </w:tcBorders>
            <w:shd w:val="clear" w:color="auto" w:fill="D9D9D9" w:themeFill="background1" w:themeFillShade="D9"/>
            <w:vAlign w:val="center"/>
          </w:tcPr>
          <w:p w14:paraId="7FA0588D"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Change</w:t>
            </w:r>
          </w:p>
        </w:tc>
        <w:tc>
          <w:tcPr>
            <w:tcW w:w="1805" w:type="dxa"/>
            <w:tcBorders>
              <w:top w:val="single" w:sz="9" w:space="0" w:color="000000"/>
              <w:left w:val="nil"/>
              <w:bottom w:val="single" w:sz="9" w:space="0" w:color="000000"/>
              <w:right w:val="single" w:sz="9" w:space="0" w:color="000000"/>
            </w:tcBorders>
            <w:shd w:val="clear" w:color="auto" w:fill="D9D9D9" w:themeFill="background1" w:themeFillShade="D9"/>
            <w:vAlign w:val="center"/>
          </w:tcPr>
          <w:p w14:paraId="45721DFF"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Rate of change</w:t>
            </w:r>
          </w:p>
        </w:tc>
      </w:tr>
      <w:tr w:rsidR="0037667D" w:rsidRPr="007D5625" w14:paraId="53AD6ADC" w14:textId="77777777">
        <w:trPr>
          <w:trHeight w:val="363"/>
        </w:trPr>
        <w:tc>
          <w:tcPr>
            <w:tcW w:w="1805" w:type="dxa"/>
            <w:tcBorders>
              <w:top w:val="single" w:sz="9" w:space="0" w:color="000000"/>
              <w:left w:val="single" w:sz="9" w:space="0" w:color="000000"/>
              <w:bottom w:val="single" w:sz="3" w:space="0" w:color="000000"/>
              <w:right w:val="single" w:sz="3" w:space="0" w:color="000000"/>
            </w:tcBorders>
            <w:vAlign w:val="center"/>
          </w:tcPr>
          <w:p w14:paraId="794A37C8"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Total</w:t>
            </w:r>
          </w:p>
        </w:tc>
        <w:tc>
          <w:tcPr>
            <w:tcW w:w="1805" w:type="dxa"/>
            <w:tcBorders>
              <w:top w:val="single" w:sz="9" w:space="0" w:color="000000"/>
              <w:left w:val="nil"/>
              <w:bottom w:val="single" w:sz="3" w:space="0" w:color="000000"/>
              <w:right w:val="single" w:sz="3" w:space="0" w:color="000000"/>
            </w:tcBorders>
            <w:vAlign w:val="center"/>
          </w:tcPr>
          <w:p w14:paraId="2F4AFF1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1,623,161 </w:t>
            </w:r>
          </w:p>
        </w:tc>
        <w:tc>
          <w:tcPr>
            <w:tcW w:w="1805" w:type="dxa"/>
            <w:tcBorders>
              <w:top w:val="single" w:sz="9" w:space="0" w:color="000000"/>
              <w:left w:val="nil"/>
              <w:bottom w:val="single" w:sz="3" w:space="0" w:color="000000"/>
              <w:right w:val="single" w:sz="3" w:space="0" w:color="000000"/>
            </w:tcBorders>
            <w:vAlign w:val="center"/>
          </w:tcPr>
          <w:p w14:paraId="6B293D4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1,689,128 </w:t>
            </w:r>
          </w:p>
        </w:tc>
        <w:tc>
          <w:tcPr>
            <w:tcW w:w="1805" w:type="dxa"/>
            <w:tcBorders>
              <w:top w:val="single" w:sz="9" w:space="0" w:color="000000"/>
              <w:left w:val="single" w:sz="3" w:space="0" w:color="000000"/>
              <w:bottom w:val="single" w:sz="3" w:space="0" w:color="000000"/>
              <w:right w:val="single" w:sz="3" w:space="0" w:color="000000"/>
            </w:tcBorders>
            <w:vAlign w:val="center"/>
          </w:tcPr>
          <w:p w14:paraId="28205C1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65,967 </w:t>
            </w:r>
          </w:p>
        </w:tc>
        <w:tc>
          <w:tcPr>
            <w:tcW w:w="1805" w:type="dxa"/>
            <w:tcBorders>
              <w:top w:val="single" w:sz="9" w:space="0" w:color="000000"/>
              <w:left w:val="nil"/>
              <w:bottom w:val="single" w:sz="3" w:space="0" w:color="000000"/>
              <w:right w:val="single" w:sz="9" w:space="0" w:color="000000"/>
            </w:tcBorders>
            <w:vAlign w:val="center"/>
          </w:tcPr>
          <w:p w14:paraId="7C79473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4.1 </w:t>
            </w:r>
          </w:p>
        </w:tc>
      </w:tr>
      <w:tr w:rsidR="0037667D" w:rsidRPr="007D5625" w14:paraId="23399D5C"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3EE95329"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China</w:t>
            </w:r>
          </w:p>
        </w:tc>
        <w:tc>
          <w:tcPr>
            <w:tcW w:w="1805" w:type="dxa"/>
            <w:tcBorders>
              <w:top w:val="nil"/>
              <w:left w:val="nil"/>
              <w:bottom w:val="single" w:sz="3" w:space="0" w:color="000000"/>
              <w:right w:val="single" w:sz="3" w:space="0" w:color="000000"/>
            </w:tcBorders>
            <w:vAlign w:val="center"/>
          </w:tcPr>
          <w:p w14:paraId="1828328D"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932,747 </w:t>
            </w:r>
          </w:p>
        </w:tc>
        <w:tc>
          <w:tcPr>
            <w:tcW w:w="1805" w:type="dxa"/>
            <w:tcBorders>
              <w:top w:val="nil"/>
              <w:left w:val="nil"/>
              <w:bottom w:val="single" w:sz="3" w:space="0" w:color="000000"/>
              <w:right w:val="single" w:sz="3" w:space="0" w:color="000000"/>
            </w:tcBorders>
            <w:vAlign w:val="center"/>
          </w:tcPr>
          <w:p w14:paraId="5927F8D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973,801 </w:t>
            </w:r>
          </w:p>
        </w:tc>
        <w:tc>
          <w:tcPr>
            <w:tcW w:w="1805" w:type="dxa"/>
            <w:tcBorders>
              <w:top w:val="nil"/>
              <w:left w:val="single" w:sz="3" w:space="0" w:color="000000"/>
              <w:bottom w:val="single" w:sz="3" w:space="0" w:color="000000"/>
              <w:right w:val="single" w:sz="3" w:space="0" w:color="000000"/>
            </w:tcBorders>
            <w:vAlign w:val="center"/>
          </w:tcPr>
          <w:p w14:paraId="6D82B4C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41,054 </w:t>
            </w:r>
          </w:p>
        </w:tc>
        <w:tc>
          <w:tcPr>
            <w:tcW w:w="1805" w:type="dxa"/>
            <w:tcBorders>
              <w:top w:val="nil"/>
              <w:left w:val="nil"/>
              <w:bottom w:val="single" w:sz="3" w:space="0" w:color="000000"/>
              <w:right w:val="single" w:sz="9" w:space="0" w:color="000000"/>
            </w:tcBorders>
            <w:vAlign w:val="center"/>
          </w:tcPr>
          <w:p w14:paraId="4A5E6AF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4.4 </w:t>
            </w:r>
          </w:p>
        </w:tc>
      </w:tr>
      <w:tr w:rsidR="0037667D" w:rsidRPr="007D5625" w14:paraId="5A39BD5A"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745684EC"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Vietnam</w:t>
            </w:r>
          </w:p>
        </w:tc>
        <w:tc>
          <w:tcPr>
            <w:tcW w:w="1805" w:type="dxa"/>
            <w:tcBorders>
              <w:top w:val="single" w:sz="3" w:space="0" w:color="000000"/>
              <w:left w:val="nil"/>
              <w:bottom w:val="single" w:sz="3" w:space="0" w:color="000000"/>
              <w:right w:val="single" w:sz="3" w:space="0" w:color="000000"/>
            </w:tcBorders>
            <w:vAlign w:val="center"/>
          </w:tcPr>
          <w:p w14:paraId="36363BE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221,463 </w:t>
            </w:r>
          </w:p>
        </w:tc>
        <w:tc>
          <w:tcPr>
            <w:tcW w:w="1805" w:type="dxa"/>
            <w:tcBorders>
              <w:top w:val="single" w:sz="3" w:space="0" w:color="000000"/>
              <w:left w:val="nil"/>
              <w:bottom w:val="single" w:sz="3" w:space="0" w:color="000000"/>
              <w:right w:val="single" w:sz="3" w:space="0" w:color="000000"/>
            </w:tcBorders>
            <w:vAlign w:val="center"/>
          </w:tcPr>
          <w:p w14:paraId="59A51BF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223,054 </w:t>
            </w:r>
          </w:p>
        </w:tc>
        <w:tc>
          <w:tcPr>
            <w:tcW w:w="1805" w:type="dxa"/>
            <w:tcBorders>
              <w:top w:val="single" w:sz="3" w:space="0" w:color="000000"/>
              <w:left w:val="single" w:sz="3" w:space="0" w:color="000000"/>
              <w:bottom w:val="single" w:sz="3" w:space="0" w:color="000000"/>
              <w:right w:val="single" w:sz="3" w:space="0" w:color="000000"/>
            </w:tcBorders>
            <w:vAlign w:val="center"/>
          </w:tcPr>
          <w:p w14:paraId="2E2E565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1,591 </w:t>
            </w:r>
          </w:p>
        </w:tc>
        <w:tc>
          <w:tcPr>
            <w:tcW w:w="1805" w:type="dxa"/>
            <w:tcBorders>
              <w:top w:val="single" w:sz="3" w:space="0" w:color="000000"/>
              <w:left w:val="nil"/>
              <w:bottom w:val="single" w:sz="3" w:space="0" w:color="000000"/>
              <w:right w:val="single" w:sz="9" w:space="0" w:color="000000"/>
            </w:tcBorders>
            <w:vAlign w:val="center"/>
          </w:tcPr>
          <w:p w14:paraId="42B2A391"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0.7 </w:t>
            </w:r>
          </w:p>
        </w:tc>
      </w:tr>
      <w:tr w:rsidR="0037667D" w:rsidRPr="007D5625" w14:paraId="7E154AF1"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74221111"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Thailand</w:t>
            </w:r>
          </w:p>
        </w:tc>
        <w:tc>
          <w:tcPr>
            <w:tcW w:w="1805" w:type="dxa"/>
            <w:tcBorders>
              <w:top w:val="nil"/>
              <w:left w:val="nil"/>
              <w:bottom w:val="single" w:sz="3" w:space="0" w:color="000000"/>
              <w:right w:val="single" w:sz="3" w:space="0" w:color="000000"/>
            </w:tcBorders>
            <w:vAlign w:val="center"/>
          </w:tcPr>
          <w:p w14:paraId="59F59E2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83,439 </w:t>
            </w:r>
          </w:p>
        </w:tc>
        <w:tc>
          <w:tcPr>
            <w:tcW w:w="1805" w:type="dxa"/>
            <w:tcBorders>
              <w:top w:val="nil"/>
              <w:left w:val="nil"/>
              <w:bottom w:val="single" w:sz="3" w:space="0" w:color="000000"/>
              <w:right w:val="single" w:sz="3" w:space="0" w:color="000000"/>
            </w:tcBorders>
            <w:vAlign w:val="center"/>
          </w:tcPr>
          <w:p w14:paraId="3EC21ED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82,491 </w:t>
            </w:r>
          </w:p>
        </w:tc>
        <w:tc>
          <w:tcPr>
            <w:tcW w:w="1805" w:type="dxa"/>
            <w:tcBorders>
              <w:top w:val="nil"/>
              <w:left w:val="single" w:sz="3" w:space="0" w:color="000000"/>
              <w:bottom w:val="single" w:sz="3" w:space="0" w:color="000000"/>
              <w:right w:val="single" w:sz="3" w:space="0" w:color="000000"/>
            </w:tcBorders>
            <w:vAlign w:val="center"/>
          </w:tcPr>
          <w:p w14:paraId="382690B9"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948 </w:t>
            </w:r>
          </w:p>
        </w:tc>
        <w:tc>
          <w:tcPr>
            <w:tcW w:w="1805" w:type="dxa"/>
            <w:tcBorders>
              <w:top w:val="nil"/>
              <w:left w:val="nil"/>
              <w:bottom w:val="single" w:sz="3" w:space="0" w:color="000000"/>
              <w:right w:val="single" w:sz="9" w:space="0" w:color="000000"/>
            </w:tcBorders>
            <w:vAlign w:val="center"/>
          </w:tcPr>
          <w:p w14:paraId="3A8AE8E4"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1.1 </w:t>
            </w:r>
          </w:p>
        </w:tc>
      </w:tr>
      <w:tr w:rsidR="0037667D" w:rsidRPr="007D5625" w14:paraId="5ACD08C3"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11E8F0C5"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Indonesia</w:t>
            </w:r>
          </w:p>
        </w:tc>
        <w:tc>
          <w:tcPr>
            <w:tcW w:w="1805" w:type="dxa"/>
            <w:tcBorders>
              <w:top w:val="single" w:sz="3" w:space="0" w:color="000000"/>
              <w:left w:val="nil"/>
              <w:bottom w:val="single" w:sz="3" w:space="0" w:color="000000"/>
              <w:right w:val="single" w:sz="3" w:space="0" w:color="000000"/>
            </w:tcBorders>
            <w:vAlign w:val="center"/>
          </w:tcPr>
          <w:p w14:paraId="30697AB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65,535 </w:t>
            </w:r>
          </w:p>
        </w:tc>
        <w:tc>
          <w:tcPr>
            <w:tcW w:w="1805" w:type="dxa"/>
            <w:tcBorders>
              <w:top w:val="single" w:sz="3" w:space="0" w:color="000000"/>
              <w:left w:val="nil"/>
              <w:bottom w:val="single" w:sz="3" w:space="0" w:color="000000"/>
              <w:right w:val="single" w:sz="3" w:space="0" w:color="000000"/>
            </w:tcBorders>
            <w:vAlign w:val="center"/>
          </w:tcPr>
          <w:p w14:paraId="5995FE2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57,656 </w:t>
            </w:r>
          </w:p>
        </w:tc>
        <w:tc>
          <w:tcPr>
            <w:tcW w:w="1805" w:type="dxa"/>
            <w:tcBorders>
              <w:top w:val="single" w:sz="3" w:space="0" w:color="000000"/>
              <w:left w:val="single" w:sz="3" w:space="0" w:color="000000"/>
              <w:bottom w:val="single" w:sz="3" w:space="0" w:color="000000"/>
              <w:right w:val="single" w:sz="3" w:space="0" w:color="000000"/>
            </w:tcBorders>
            <w:vAlign w:val="center"/>
          </w:tcPr>
          <w:p w14:paraId="6A43C3B4"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7,879 </w:t>
            </w:r>
          </w:p>
        </w:tc>
        <w:tc>
          <w:tcPr>
            <w:tcW w:w="1805" w:type="dxa"/>
            <w:tcBorders>
              <w:top w:val="single" w:sz="3" w:space="0" w:color="000000"/>
              <w:left w:val="nil"/>
              <w:bottom w:val="single" w:sz="3" w:space="0" w:color="000000"/>
              <w:right w:val="single" w:sz="9" w:space="0" w:color="000000"/>
            </w:tcBorders>
            <w:vAlign w:val="center"/>
          </w:tcPr>
          <w:p w14:paraId="44B7D0AB"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12.0 </w:t>
            </w:r>
          </w:p>
        </w:tc>
      </w:tr>
      <w:tr w:rsidR="0037667D" w:rsidRPr="007D5625" w14:paraId="2572DECD"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06D5F61D"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Hong Kong</w:t>
            </w:r>
          </w:p>
        </w:tc>
        <w:tc>
          <w:tcPr>
            <w:tcW w:w="1805" w:type="dxa"/>
            <w:tcBorders>
              <w:top w:val="single" w:sz="3" w:space="0" w:color="000000"/>
              <w:left w:val="nil"/>
              <w:bottom w:val="single" w:sz="3" w:space="0" w:color="000000"/>
              <w:right w:val="single" w:sz="3" w:space="0" w:color="000000"/>
            </w:tcBorders>
            <w:vAlign w:val="center"/>
          </w:tcPr>
          <w:p w14:paraId="594F5EC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40,020 </w:t>
            </w:r>
          </w:p>
        </w:tc>
        <w:tc>
          <w:tcPr>
            <w:tcW w:w="1805" w:type="dxa"/>
            <w:tcBorders>
              <w:top w:val="single" w:sz="3" w:space="0" w:color="000000"/>
              <w:left w:val="nil"/>
              <w:bottom w:val="single" w:sz="3" w:space="0" w:color="000000"/>
              <w:right w:val="single" w:sz="3" w:space="0" w:color="000000"/>
            </w:tcBorders>
            <w:vAlign w:val="center"/>
          </w:tcPr>
          <w:p w14:paraId="54F39A29"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53,480 </w:t>
            </w:r>
          </w:p>
        </w:tc>
        <w:tc>
          <w:tcPr>
            <w:tcW w:w="1805" w:type="dxa"/>
            <w:tcBorders>
              <w:top w:val="single" w:sz="3" w:space="0" w:color="000000"/>
              <w:left w:val="single" w:sz="3" w:space="0" w:color="000000"/>
              <w:bottom w:val="single" w:sz="3" w:space="0" w:color="000000"/>
              <w:right w:val="single" w:sz="3" w:space="0" w:color="000000"/>
            </w:tcBorders>
            <w:vAlign w:val="center"/>
          </w:tcPr>
          <w:p w14:paraId="206DF4A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13,460 </w:t>
            </w:r>
          </w:p>
        </w:tc>
        <w:tc>
          <w:tcPr>
            <w:tcW w:w="1805" w:type="dxa"/>
            <w:tcBorders>
              <w:top w:val="single" w:sz="3" w:space="0" w:color="000000"/>
              <w:left w:val="nil"/>
              <w:bottom w:val="single" w:sz="3" w:space="0" w:color="000000"/>
              <w:right w:val="single" w:sz="9" w:space="0" w:color="000000"/>
            </w:tcBorders>
            <w:vAlign w:val="center"/>
          </w:tcPr>
          <w:p w14:paraId="354EA73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33.6 </w:t>
            </w:r>
          </w:p>
        </w:tc>
      </w:tr>
      <w:tr w:rsidR="0037667D" w:rsidRPr="007D5625" w14:paraId="7E887824"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42DA19D1"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Malaysia</w:t>
            </w:r>
          </w:p>
        </w:tc>
        <w:tc>
          <w:tcPr>
            <w:tcW w:w="1805" w:type="dxa"/>
            <w:tcBorders>
              <w:top w:val="nil"/>
              <w:left w:val="nil"/>
              <w:bottom w:val="single" w:sz="3" w:space="0" w:color="000000"/>
              <w:right w:val="single" w:sz="3" w:space="0" w:color="000000"/>
            </w:tcBorders>
            <w:vAlign w:val="center"/>
          </w:tcPr>
          <w:p w14:paraId="441D3B5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53,101 </w:t>
            </w:r>
          </w:p>
        </w:tc>
        <w:tc>
          <w:tcPr>
            <w:tcW w:w="1805" w:type="dxa"/>
            <w:tcBorders>
              <w:top w:val="nil"/>
              <w:left w:val="nil"/>
              <w:bottom w:val="single" w:sz="3" w:space="0" w:color="000000"/>
              <w:right w:val="single" w:sz="3" w:space="0" w:color="000000"/>
            </w:tcBorders>
            <w:vAlign w:val="center"/>
          </w:tcPr>
          <w:p w14:paraId="307B7A3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50,476 </w:t>
            </w:r>
          </w:p>
        </w:tc>
        <w:tc>
          <w:tcPr>
            <w:tcW w:w="1805" w:type="dxa"/>
            <w:tcBorders>
              <w:top w:val="nil"/>
              <w:left w:val="single" w:sz="3" w:space="0" w:color="000000"/>
              <w:bottom w:val="single" w:sz="3" w:space="0" w:color="000000"/>
              <w:right w:val="single" w:sz="3" w:space="0" w:color="000000"/>
            </w:tcBorders>
            <w:vAlign w:val="center"/>
          </w:tcPr>
          <w:p w14:paraId="0C0B52A4"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2,625 </w:t>
            </w:r>
          </w:p>
        </w:tc>
        <w:tc>
          <w:tcPr>
            <w:tcW w:w="1805" w:type="dxa"/>
            <w:tcBorders>
              <w:top w:val="nil"/>
              <w:left w:val="nil"/>
              <w:bottom w:val="single" w:sz="3" w:space="0" w:color="000000"/>
              <w:right w:val="single" w:sz="9" w:space="0" w:color="000000"/>
            </w:tcBorders>
            <w:vAlign w:val="center"/>
          </w:tcPr>
          <w:p w14:paraId="296E10D5"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4.9 </w:t>
            </w:r>
          </w:p>
        </w:tc>
      </w:tr>
      <w:tr w:rsidR="0037667D" w:rsidRPr="007D5625" w14:paraId="284D8D86" w14:textId="77777777">
        <w:trPr>
          <w:trHeight w:val="363"/>
        </w:trPr>
        <w:tc>
          <w:tcPr>
            <w:tcW w:w="1805" w:type="dxa"/>
            <w:tcBorders>
              <w:top w:val="single" w:sz="3" w:space="0" w:color="000000"/>
              <w:left w:val="single" w:sz="9" w:space="0" w:color="000000"/>
              <w:bottom w:val="single" w:sz="9" w:space="0" w:color="000000"/>
              <w:right w:val="single" w:sz="3" w:space="0" w:color="000000"/>
            </w:tcBorders>
            <w:vAlign w:val="center"/>
          </w:tcPr>
          <w:p w14:paraId="54760931"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Japan</w:t>
            </w:r>
          </w:p>
        </w:tc>
        <w:tc>
          <w:tcPr>
            <w:tcW w:w="1805" w:type="dxa"/>
            <w:tcBorders>
              <w:top w:val="single" w:sz="3" w:space="0" w:color="000000"/>
              <w:left w:val="nil"/>
              <w:bottom w:val="single" w:sz="9" w:space="0" w:color="000000"/>
              <w:right w:val="single" w:sz="3" w:space="0" w:color="000000"/>
            </w:tcBorders>
            <w:vAlign w:val="center"/>
          </w:tcPr>
          <w:p w14:paraId="4F4B906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36,642 </w:t>
            </w:r>
          </w:p>
        </w:tc>
        <w:tc>
          <w:tcPr>
            <w:tcW w:w="1805" w:type="dxa"/>
            <w:tcBorders>
              <w:top w:val="single" w:sz="3" w:space="0" w:color="000000"/>
              <w:left w:val="nil"/>
              <w:bottom w:val="single" w:sz="9" w:space="0" w:color="000000"/>
              <w:right w:val="single" w:sz="3" w:space="0" w:color="000000"/>
            </w:tcBorders>
            <w:vAlign w:val="center"/>
          </w:tcPr>
          <w:p w14:paraId="20F016C4"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45,743 </w:t>
            </w:r>
          </w:p>
        </w:tc>
        <w:tc>
          <w:tcPr>
            <w:tcW w:w="1805" w:type="dxa"/>
            <w:tcBorders>
              <w:top w:val="single" w:sz="3" w:space="0" w:color="000000"/>
              <w:left w:val="single" w:sz="3" w:space="0" w:color="000000"/>
              <w:bottom w:val="single" w:sz="9" w:space="0" w:color="000000"/>
              <w:right w:val="single" w:sz="3" w:space="0" w:color="000000"/>
            </w:tcBorders>
            <w:vAlign w:val="center"/>
          </w:tcPr>
          <w:p w14:paraId="35A6120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9,101 </w:t>
            </w:r>
          </w:p>
        </w:tc>
        <w:tc>
          <w:tcPr>
            <w:tcW w:w="1805" w:type="dxa"/>
            <w:tcBorders>
              <w:top w:val="single" w:sz="3" w:space="0" w:color="000000"/>
              <w:left w:val="nil"/>
              <w:bottom w:val="single" w:sz="9" w:space="0" w:color="000000"/>
              <w:right w:val="single" w:sz="9" w:space="0" w:color="000000"/>
            </w:tcBorders>
            <w:vAlign w:val="center"/>
          </w:tcPr>
          <w:p w14:paraId="3F0E728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24.8 </w:t>
            </w:r>
          </w:p>
        </w:tc>
      </w:tr>
    </w:tbl>
    <w:p w14:paraId="423B22A6" w14:textId="77777777" w:rsidR="0037667D" w:rsidRPr="007D5625" w:rsidRDefault="0037667D" w:rsidP="00D750AB">
      <w:pPr>
        <w:wordWrap/>
        <w:spacing w:line="240" w:lineRule="auto"/>
        <w:ind w:left="674" w:hanging="674"/>
        <w:jc w:val="left"/>
        <w:rPr>
          <w:rFonts w:ascii="Times New Roman" w:hAnsi="Times New Roman" w:cs="Times New Roman"/>
        </w:rPr>
      </w:pPr>
    </w:p>
    <w:p w14:paraId="71AD1364" w14:textId="77777777" w:rsidR="0037667D" w:rsidRPr="007D5625" w:rsidRDefault="0037667D" w:rsidP="00D750AB">
      <w:pPr>
        <w:wordWrap/>
        <w:spacing w:line="240" w:lineRule="auto"/>
        <w:ind w:left="674" w:hanging="674"/>
        <w:jc w:val="left"/>
        <w:rPr>
          <w:rFonts w:ascii="Times New Roman" w:eastAsia="한양중고딕" w:hAnsi="Times New Roman" w:cs="Times New Roman"/>
          <w:spacing w:val="-4"/>
          <w:sz w:val="40"/>
          <w:shd w:val="clear" w:color="000000" w:fill="auto"/>
        </w:rPr>
      </w:pPr>
    </w:p>
    <w:p w14:paraId="17CDE269" w14:textId="77777777" w:rsidR="0037667D" w:rsidRPr="00C51C8F" w:rsidRDefault="000D41BF" w:rsidP="00D750AB">
      <w:pPr>
        <w:wordWrap/>
        <w:spacing w:line="240" w:lineRule="auto"/>
        <w:rPr>
          <w:rFonts w:ascii="Times New Roman" w:hAnsi="Times New Roman" w:cs="Times New Roman"/>
          <w:b/>
          <w:bCs/>
        </w:rPr>
      </w:pPr>
      <w:r w:rsidRPr="00C51C8F">
        <w:rPr>
          <w:rFonts w:ascii="Times New Roman" w:hAnsi="Times New Roman" w:cs="Times New Roman"/>
          <w:b/>
          <w:bCs/>
          <w:sz w:val="30"/>
          <w:shd w:val="clear" w:color="000000" w:fill="auto"/>
          <w:lang w:val="en"/>
        </w:rPr>
        <w:t>□ Increase in Container Traffic Volume for Major Exports</w:t>
      </w:r>
    </w:p>
    <w:p w14:paraId="50738C04" w14:textId="699C6A74" w:rsidR="0037667D" w:rsidRPr="007D5625" w:rsidRDefault="000D41BF" w:rsidP="00D750AB">
      <w:pPr>
        <w:wordWrap/>
        <w:spacing w:line="240" w:lineRule="auto"/>
        <w:ind w:left="674" w:hanging="674"/>
        <w:jc w:val="right"/>
        <w:rPr>
          <w:rFonts w:ascii="Times New Roman" w:hAnsi="Times New Roman" w:cs="Times New Roman"/>
        </w:rPr>
      </w:pPr>
      <w:r w:rsidRPr="007D5625">
        <w:rPr>
          <w:rFonts w:ascii="Times New Roman" w:eastAsia="맑은 고딕" w:hAnsi="Times New Roman" w:cs="Times New Roman"/>
          <w:shd w:val="clear" w:color="000000" w:fill="auto"/>
          <w:lang w:val="en"/>
        </w:rPr>
        <w:t>(Unit: TEU,</w:t>
      </w:r>
      <w:r w:rsidR="00DA07BE">
        <w:rPr>
          <w:rFonts w:ascii="Times New Roman" w:eastAsia="맑은 고딕" w:hAnsi="Times New Roman" w:cs="Times New Roman"/>
          <w:shd w:val="clear" w:color="000000" w:fill="auto"/>
          <w:lang w:val="en"/>
        </w:rPr>
        <w:t xml:space="preserve"> </w:t>
      </w:r>
      <w:r w:rsidRPr="007D5625">
        <w:rPr>
          <w:rFonts w:ascii="Times New Roman" w:eastAsia="맑은 고딕" w:hAnsi="Times New Roman" w:cs="Times New Roman"/>
          <w:shd w:val="clear" w:color="000000" w:fill="auto"/>
          <w:lang w:val="en"/>
        </w:rPr>
        <w:t>%)</w:t>
      </w:r>
    </w:p>
    <w:tbl>
      <w:tblPr>
        <w:tblOverlap w:val="never"/>
        <w:tblW w:w="9026" w:type="dxa"/>
        <w:tblBorders>
          <w:top w:val="nil"/>
          <w:left w:val="nil"/>
          <w:bottom w:val="nil"/>
          <w:right w:val="nil"/>
        </w:tblBorders>
        <w:tblLayout w:type="fixed"/>
        <w:tblCellMar>
          <w:top w:w="28" w:type="dxa"/>
          <w:left w:w="102" w:type="dxa"/>
          <w:bottom w:w="28" w:type="dxa"/>
          <w:right w:w="102" w:type="dxa"/>
        </w:tblCellMar>
        <w:tblLook w:val="04A0" w:firstRow="1" w:lastRow="0" w:firstColumn="1" w:lastColumn="0" w:noHBand="0" w:noVBand="1"/>
      </w:tblPr>
      <w:tblGrid>
        <w:gridCol w:w="1806"/>
        <w:gridCol w:w="1805"/>
        <w:gridCol w:w="1805"/>
        <w:gridCol w:w="1805"/>
        <w:gridCol w:w="1805"/>
      </w:tblGrid>
      <w:tr w:rsidR="0037667D" w:rsidRPr="007D5625" w14:paraId="006BFDEC" w14:textId="77777777" w:rsidTr="00C51C8F">
        <w:trPr>
          <w:trHeight w:val="410"/>
        </w:trPr>
        <w:tc>
          <w:tcPr>
            <w:tcW w:w="1805" w:type="dxa"/>
            <w:tcBorders>
              <w:top w:val="single" w:sz="9" w:space="0" w:color="000000"/>
              <w:left w:val="single" w:sz="9" w:space="0" w:color="000000"/>
              <w:bottom w:val="single" w:sz="9" w:space="0" w:color="000000"/>
              <w:right w:val="single" w:sz="3" w:space="0" w:color="000000"/>
            </w:tcBorders>
            <w:shd w:val="clear" w:color="auto" w:fill="D9D9D9" w:themeFill="background1" w:themeFillShade="D9"/>
            <w:vAlign w:val="center"/>
          </w:tcPr>
          <w:p w14:paraId="7BCF664B" w14:textId="77777777" w:rsidR="0037667D" w:rsidRPr="00C51C8F" w:rsidRDefault="000D41BF" w:rsidP="00D750AB">
            <w:pPr>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Classification</w:t>
            </w:r>
          </w:p>
        </w:tc>
        <w:tc>
          <w:tcPr>
            <w:tcW w:w="1805"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5E943A37"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2020</w:t>
            </w:r>
          </w:p>
        </w:tc>
        <w:tc>
          <w:tcPr>
            <w:tcW w:w="1805" w:type="dxa"/>
            <w:tcBorders>
              <w:top w:val="single" w:sz="9" w:space="0" w:color="000000"/>
              <w:left w:val="nil"/>
              <w:bottom w:val="single" w:sz="9" w:space="0" w:color="000000"/>
              <w:right w:val="single" w:sz="3" w:space="0" w:color="000000"/>
            </w:tcBorders>
            <w:shd w:val="clear" w:color="auto" w:fill="D9D9D9" w:themeFill="background1" w:themeFillShade="D9"/>
            <w:vAlign w:val="center"/>
          </w:tcPr>
          <w:p w14:paraId="778A2A44"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2021</w:t>
            </w:r>
          </w:p>
        </w:tc>
        <w:tc>
          <w:tcPr>
            <w:tcW w:w="1805" w:type="dxa"/>
            <w:tcBorders>
              <w:top w:val="single" w:sz="9" w:space="0" w:color="000000"/>
              <w:left w:val="single" w:sz="3" w:space="0" w:color="000000"/>
              <w:bottom w:val="single" w:sz="9" w:space="0" w:color="000000"/>
              <w:right w:val="single" w:sz="3" w:space="0" w:color="000000"/>
            </w:tcBorders>
            <w:shd w:val="clear" w:color="auto" w:fill="D9D9D9" w:themeFill="background1" w:themeFillShade="D9"/>
            <w:vAlign w:val="center"/>
          </w:tcPr>
          <w:p w14:paraId="0A846E30"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Change</w:t>
            </w:r>
          </w:p>
        </w:tc>
        <w:tc>
          <w:tcPr>
            <w:tcW w:w="1805" w:type="dxa"/>
            <w:tcBorders>
              <w:top w:val="single" w:sz="9" w:space="0" w:color="000000"/>
              <w:left w:val="nil"/>
              <w:bottom w:val="single" w:sz="9" w:space="0" w:color="000000"/>
              <w:right w:val="single" w:sz="9" w:space="0" w:color="000000"/>
            </w:tcBorders>
            <w:shd w:val="clear" w:color="auto" w:fill="D9D9D9" w:themeFill="background1" w:themeFillShade="D9"/>
            <w:vAlign w:val="center"/>
          </w:tcPr>
          <w:p w14:paraId="1583E81B" w14:textId="77777777" w:rsidR="0037667D" w:rsidRPr="00C51C8F" w:rsidRDefault="000D41BF" w:rsidP="00D750AB">
            <w:pPr>
              <w:pStyle w:val="td"/>
              <w:wordWrap/>
              <w:spacing w:line="240" w:lineRule="auto"/>
              <w:jc w:val="center"/>
              <w:rPr>
                <w:rFonts w:ascii="Times New Roman" w:hAnsi="Times New Roman" w:cs="Times New Roman"/>
                <w:shd w:val="pct15" w:color="auto" w:fill="FFFFFF"/>
              </w:rPr>
            </w:pPr>
            <w:r w:rsidRPr="00C51C8F">
              <w:rPr>
                <w:rFonts w:ascii="Times New Roman" w:eastAsia="한양중고딕" w:hAnsi="Times New Roman" w:cs="Times New Roman"/>
                <w:b/>
                <w:spacing w:val="-12"/>
                <w:w w:val="95"/>
                <w:sz w:val="24"/>
                <w:shd w:val="pct15" w:color="auto" w:fill="FFFFFF"/>
                <w:lang w:val="en"/>
              </w:rPr>
              <w:t>Rate of change</w:t>
            </w:r>
          </w:p>
        </w:tc>
      </w:tr>
      <w:tr w:rsidR="0037667D" w:rsidRPr="007D5625" w14:paraId="50B22A17" w14:textId="77777777">
        <w:trPr>
          <w:trHeight w:val="363"/>
        </w:trPr>
        <w:tc>
          <w:tcPr>
            <w:tcW w:w="1805" w:type="dxa"/>
            <w:tcBorders>
              <w:top w:val="single" w:sz="9" w:space="0" w:color="000000"/>
              <w:left w:val="single" w:sz="9" w:space="0" w:color="000000"/>
              <w:bottom w:val="single" w:sz="3" w:space="0" w:color="000000"/>
              <w:right w:val="single" w:sz="3" w:space="0" w:color="000000"/>
            </w:tcBorders>
            <w:vAlign w:val="center"/>
          </w:tcPr>
          <w:p w14:paraId="49F8FD5B"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Total</w:t>
            </w:r>
          </w:p>
        </w:tc>
        <w:tc>
          <w:tcPr>
            <w:tcW w:w="1805" w:type="dxa"/>
            <w:tcBorders>
              <w:top w:val="single" w:sz="9" w:space="0" w:color="000000"/>
              <w:left w:val="nil"/>
              <w:bottom w:val="single" w:sz="3" w:space="0" w:color="000000"/>
              <w:right w:val="single" w:sz="3" w:space="0" w:color="000000"/>
            </w:tcBorders>
            <w:vAlign w:val="center"/>
          </w:tcPr>
          <w:p w14:paraId="701C75D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1,570,702 </w:t>
            </w:r>
          </w:p>
        </w:tc>
        <w:tc>
          <w:tcPr>
            <w:tcW w:w="1805" w:type="dxa"/>
            <w:tcBorders>
              <w:top w:val="single" w:sz="9" w:space="0" w:color="000000"/>
              <w:left w:val="nil"/>
              <w:bottom w:val="single" w:sz="3" w:space="0" w:color="000000"/>
              <w:right w:val="single" w:sz="3" w:space="0" w:color="000000"/>
            </w:tcBorders>
            <w:vAlign w:val="center"/>
          </w:tcPr>
          <w:p w14:paraId="0EE24A2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1,602,148 </w:t>
            </w:r>
          </w:p>
        </w:tc>
        <w:tc>
          <w:tcPr>
            <w:tcW w:w="1805" w:type="dxa"/>
            <w:tcBorders>
              <w:top w:val="single" w:sz="9" w:space="0" w:color="000000"/>
              <w:left w:val="single" w:sz="3" w:space="0" w:color="000000"/>
              <w:bottom w:val="single" w:sz="3" w:space="0" w:color="000000"/>
              <w:right w:val="single" w:sz="3" w:space="0" w:color="000000"/>
            </w:tcBorders>
            <w:vAlign w:val="center"/>
          </w:tcPr>
          <w:p w14:paraId="1A43436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31,446 </w:t>
            </w:r>
          </w:p>
        </w:tc>
        <w:tc>
          <w:tcPr>
            <w:tcW w:w="1805" w:type="dxa"/>
            <w:tcBorders>
              <w:top w:val="single" w:sz="9" w:space="0" w:color="000000"/>
              <w:left w:val="nil"/>
              <w:bottom w:val="single" w:sz="3" w:space="0" w:color="000000"/>
              <w:right w:val="single" w:sz="9" w:space="0" w:color="000000"/>
            </w:tcBorders>
            <w:vAlign w:val="center"/>
          </w:tcPr>
          <w:p w14:paraId="217CED8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2.0 </w:t>
            </w:r>
          </w:p>
        </w:tc>
      </w:tr>
      <w:tr w:rsidR="0037667D" w:rsidRPr="007D5625" w14:paraId="43A8AB38"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5E059576"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China</w:t>
            </w:r>
          </w:p>
        </w:tc>
        <w:tc>
          <w:tcPr>
            <w:tcW w:w="1805" w:type="dxa"/>
            <w:tcBorders>
              <w:top w:val="nil"/>
              <w:left w:val="nil"/>
              <w:bottom w:val="single" w:sz="3" w:space="0" w:color="000000"/>
              <w:right w:val="single" w:sz="3" w:space="0" w:color="000000"/>
            </w:tcBorders>
            <w:vAlign w:val="center"/>
          </w:tcPr>
          <w:p w14:paraId="1743B94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1,014,833 </w:t>
            </w:r>
          </w:p>
        </w:tc>
        <w:tc>
          <w:tcPr>
            <w:tcW w:w="1805" w:type="dxa"/>
            <w:tcBorders>
              <w:top w:val="nil"/>
              <w:left w:val="nil"/>
              <w:bottom w:val="single" w:sz="3" w:space="0" w:color="000000"/>
              <w:right w:val="single" w:sz="3" w:space="0" w:color="000000"/>
            </w:tcBorders>
            <w:vAlign w:val="center"/>
          </w:tcPr>
          <w:p w14:paraId="1C283B87"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1,019,625 </w:t>
            </w:r>
          </w:p>
        </w:tc>
        <w:tc>
          <w:tcPr>
            <w:tcW w:w="1805" w:type="dxa"/>
            <w:tcBorders>
              <w:top w:val="nil"/>
              <w:left w:val="single" w:sz="3" w:space="0" w:color="000000"/>
              <w:bottom w:val="single" w:sz="3" w:space="0" w:color="000000"/>
              <w:right w:val="single" w:sz="3" w:space="0" w:color="000000"/>
            </w:tcBorders>
            <w:vAlign w:val="center"/>
          </w:tcPr>
          <w:p w14:paraId="4E80763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4,792 </w:t>
            </w:r>
          </w:p>
        </w:tc>
        <w:tc>
          <w:tcPr>
            <w:tcW w:w="1805" w:type="dxa"/>
            <w:tcBorders>
              <w:top w:val="nil"/>
              <w:left w:val="nil"/>
              <w:bottom w:val="single" w:sz="3" w:space="0" w:color="000000"/>
              <w:right w:val="single" w:sz="9" w:space="0" w:color="000000"/>
            </w:tcBorders>
            <w:vAlign w:val="center"/>
          </w:tcPr>
          <w:p w14:paraId="31451E5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0.5 </w:t>
            </w:r>
          </w:p>
        </w:tc>
      </w:tr>
      <w:tr w:rsidR="0037667D" w:rsidRPr="007D5625" w14:paraId="21ADE63A"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38BD5A1D"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Other domestic ports</w:t>
            </w:r>
          </w:p>
        </w:tc>
        <w:tc>
          <w:tcPr>
            <w:tcW w:w="1805" w:type="dxa"/>
            <w:tcBorders>
              <w:top w:val="single" w:sz="3" w:space="0" w:color="000000"/>
              <w:left w:val="nil"/>
              <w:bottom w:val="single" w:sz="3" w:space="0" w:color="000000"/>
              <w:right w:val="single" w:sz="3" w:space="0" w:color="000000"/>
            </w:tcBorders>
            <w:vAlign w:val="center"/>
          </w:tcPr>
          <w:p w14:paraId="5336CB0C"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216,612 </w:t>
            </w:r>
          </w:p>
        </w:tc>
        <w:tc>
          <w:tcPr>
            <w:tcW w:w="1805" w:type="dxa"/>
            <w:tcBorders>
              <w:top w:val="single" w:sz="3" w:space="0" w:color="000000"/>
              <w:left w:val="nil"/>
              <w:bottom w:val="single" w:sz="3" w:space="0" w:color="000000"/>
              <w:right w:val="single" w:sz="3" w:space="0" w:color="000000"/>
            </w:tcBorders>
            <w:vAlign w:val="center"/>
          </w:tcPr>
          <w:p w14:paraId="7818744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211,532 </w:t>
            </w:r>
          </w:p>
        </w:tc>
        <w:tc>
          <w:tcPr>
            <w:tcW w:w="1805" w:type="dxa"/>
            <w:tcBorders>
              <w:top w:val="single" w:sz="3" w:space="0" w:color="000000"/>
              <w:left w:val="single" w:sz="3" w:space="0" w:color="000000"/>
              <w:bottom w:val="single" w:sz="3" w:space="0" w:color="000000"/>
              <w:right w:val="single" w:sz="3" w:space="0" w:color="000000"/>
            </w:tcBorders>
            <w:vAlign w:val="center"/>
          </w:tcPr>
          <w:p w14:paraId="5D30ED34"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5,080 </w:t>
            </w:r>
          </w:p>
        </w:tc>
        <w:tc>
          <w:tcPr>
            <w:tcW w:w="1805" w:type="dxa"/>
            <w:tcBorders>
              <w:top w:val="single" w:sz="3" w:space="0" w:color="000000"/>
              <w:left w:val="nil"/>
              <w:bottom w:val="single" w:sz="3" w:space="0" w:color="000000"/>
              <w:right w:val="single" w:sz="9" w:space="0" w:color="000000"/>
            </w:tcBorders>
            <w:vAlign w:val="center"/>
          </w:tcPr>
          <w:p w14:paraId="3908CD04"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2.3 </w:t>
            </w:r>
          </w:p>
        </w:tc>
      </w:tr>
      <w:tr w:rsidR="0037667D" w:rsidRPr="007D5625" w14:paraId="5B323F0F"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2765F565"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Vietnam</w:t>
            </w:r>
          </w:p>
        </w:tc>
        <w:tc>
          <w:tcPr>
            <w:tcW w:w="1805" w:type="dxa"/>
            <w:tcBorders>
              <w:top w:val="nil"/>
              <w:left w:val="nil"/>
              <w:bottom w:val="single" w:sz="3" w:space="0" w:color="000000"/>
              <w:right w:val="single" w:sz="3" w:space="0" w:color="000000"/>
            </w:tcBorders>
            <w:vAlign w:val="center"/>
          </w:tcPr>
          <w:p w14:paraId="0D83F19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128,431 </w:t>
            </w:r>
          </w:p>
        </w:tc>
        <w:tc>
          <w:tcPr>
            <w:tcW w:w="1805" w:type="dxa"/>
            <w:tcBorders>
              <w:top w:val="nil"/>
              <w:left w:val="nil"/>
              <w:bottom w:val="single" w:sz="3" w:space="0" w:color="000000"/>
              <w:right w:val="single" w:sz="3" w:space="0" w:color="000000"/>
            </w:tcBorders>
            <w:vAlign w:val="center"/>
          </w:tcPr>
          <w:p w14:paraId="19D910A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138,353 </w:t>
            </w:r>
          </w:p>
        </w:tc>
        <w:tc>
          <w:tcPr>
            <w:tcW w:w="1805" w:type="dxa"/>
            <w:tcBorders>
              <w:top w:val="nil"/>
              <w:left w:val="single" w:sz="3" w:space="0" w:color="000000"/>
              <w:bottom w:val="single" w:sz="3" w:space="0" w:color="000000"/>
              <w:right w:val="single" w:sz="3" w:space="0" w:color="000000"/>
            </w:tcBorders>
            <w:vAlign w:val="center"/>
          </w:tcPr>
          <w:p w14:paraId="3760400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9,923 </w:t>
            </w:r>
          </w:p>
        </w:tc>
        <w:tc>
          <w:tcPr>
            <w:tcW w:w="1805" w:type="dxa"/>
            <w:tcBorders>
              <w:top w:val="nil"/>
              <w:left w:val="nil"/>
              <w:bottom w:val="single" w:sz="3" w:space="0" w:color="000000"/>
              <w:right w:val="single" w:sz="9" w:space="0" w:color="000000"/>
            </w:tcBorders>
            <w:vAlign w:val="center"/>
          </w:tcPr>
          <w:p w14:paraId="02859F05"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7.7 </w:t>
            </w:r>
          </w:p>
        </w:tc>
      </w:tr>
      <w:tr w:rsidR="0037667D" w:rsidRPr="007D5625" w14:paraId="0C2C5DED"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31A9FDCA"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Taiwan</w:t>
            </w:r>
          </w:p>
        </w:tc>
        <w:tc>
          <w:tcPr>
            <w:tcW w:w="1805" w:type="dxa"/>
            <w:tcBorders>
              <w:top w:val="single" w:sz="3" w:space="0" w:color="000000"/>
              <w:left w:val="nil"/>
              <w:bottom w:val="single" w:sz="3" w:space="0" w:color="000000"/>
              <w:right w:val="single" w:sz="3" w:space="0" w:color="000000"/>
            </w:tcBorders>
            <w:vAlign w:val="center"/>
          </w:tcPr>
          <w:p w14:paraId="617A08F8"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64,772 </w:t>
            </w:r>
          </w:p>
        </w:tc>
        <w:tc>
          <w:tcPr>
            <w:tcW w:w="1805" w:type="dxa"/>
            <w:tcBorders>
              <w:top w:val="single" w:sz="3" w:space="0" w:color="000000"/>
              <w:left w:val="nil"/>
              <w:bottom w:val="single" w:sz="3" w:space="0" w:color="000000"/>
              <w:right w:val="single" w:sz="3" w:space="0" w:color="000000"/>
            </w:tcBorders>
            <w:vAlign w:val="center"/>
          </w:tcPr>
          <w:p w14:paraId="21B70316"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73,244 </w:t>
            </w:r>
          </w:p>
        </w:tc>
        <w:tc>
          <w:tcPr>
            <w:tcW w:w="1805" w:type="dxa"/>
            <w:tcBorders>
              <w:top w:val="single" w:sz="3" w:space="0" w:color="000000"/>
              <w:left w:val="single" w:sz="3" w:space="0" w:color="000000"/>
              <w:bottom w:val="single" w:sz="3" w:space="0" w:color="000000"/>
              <w:right w:val="single" w:sz="3" w:space="0" w:color="000000"/>
            </w:tcBorders>
            <w:vAlign w:val="center"/>
          </w:tcPr>
          <w:p w14:paraId="04FE398A"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8,472 </w:t>
            </w:r>
          </w:p>
        </w:tc>
        <w:tc>
          <w:tcPr>
            <w:tcW w:w="1805" w:type="dxa"/>
            <w:tcBorders>
              <w:top w:val="single" w:sz="3" w:space="0" w:color="000000"/>
              <w:left w:val="nil"/>
              <w:bottom w:val="single" w:sz="3" w:space="0" w:color="000000"/>
              <w:right w:val="single" w:sz="9" w:space="0" w:color="000000"/>
            </w:tcBorders>
            <w:vAlign w:val="center"/>
          </w:tcPr>
          <w:p w14:paraId="27F20EB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13.1 </w:t>
            </w:r>
          </w:p>
        </w:tc>
      </w:tr>
      <w:tr w:rsidR="0037667D" w:rsidRPr="007D5625" w14:paraId="56583F47" w14:textId="77777777">
        <w:trPr>
          <w:trHeight w:val="363"/>
        </w:trPr>
        <w:tc>
          <w:tcPr>
            <w:tcW w:w="1805" w:type="dxa"/>
            <w:tcBorders>
              <w:top w:val="single" w:sz="3" w:space="0" w:color="000000"/>
              <w:left w:val="single" w:sz="9" w:space="0" w:color="000000"/>
              <w:bottom w:val="single" w:sz="3" w:space="0" w:color="000000"/>
              <w:right w:val="single" w:sz="3" w:space="0" w:color="000000"/>
            </w:tcBorders>
            <w:vAlign w:val="center"/>
          </w:tcPr>
          <w:p w14:paraId="1D1C0AD7"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Hong Kong</w:t>
            </w:r>
          </w:p>
        </w:tc>
        <w:tc>
          <w:tcPr>
            <w:tcW w:w="1805" w:type="dxa"/>
            <w:tcBorders>
              <w:top w:val="single" w:sz="3" w:space="0" w:color="000000"/>
              <w:left w:val="nil"/>
              <w:bottom w:val="single" w:sz="3" w:space="0" w:color="000000"/>
              <w:right w:val="single" w:sz="3" w:space="0" w:color="000000"/>
            </w:tcBorders>
            <w:vAlign w:val="center"/>
          </w:tcPr>
          <w:p w14:paraId="57D8A75B"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40,439 </w:t>
            </w:r>
          </w:p>
        </w:tc>
        <w:tc>
          <w:tcPr>
            <w:tcW w:w="1805" w:type="dxa"/>
            <w:tcBorders>
              <w:top w:val="single" w:sz="3" w:space="0" w:color="000000"/>
              <w:left w:val="nil"/>
              <w:bottom w:val="single" w:sz="3" w:space="0" w:color="000000"/>
              <w:right w:val="single" w:sz="3" w:space="0" w:color="000000"/>
            </w:tcBorders>
            <w:vAlign w:val="center"/>
          </w:tcPr>
          <w:p w14:paraId="2D993250"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47,953 </w:t>
            </w:r>
          </w:p>
        </w:tc>
        <w:tc>
          <w:tcPr>
            <w:tcW w:w="1805" w:type="dxa"/>
            <w:tcBorders>
              <w:top w:val="single" w:sz="3" w:space="0" w:color="000000"/>
              <w:left w:val="single" w:sz="3" w:space="0" w:color="000000"/>
              <w:bottom w:val="single" w:sz="3" w:space="0" w:color="000000"/>
              <w:right w:val="single" w:sz="3" w:space="0" w:color="000000"/>
            </w:tcBorders>
            <w:vAlign w:val="center"/>
          </w:tcPr>
          <w:p w14:paraId="692C023F"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7,514 </w:t>
            </w:r>
          </w:p>
        </w:tc>
        <w:tc>
          <w:tcPr>
            <w:tcW w:w="1805" w:type="dxa"/>
            <w:tcBorders>
              <w:top w:val="single" w:sz="3" w:space="0" w:color="000000"/>
              <w:left w:val="nil"/>
              <w:bottom w:val="single" w:sz="3" w:space="0" w:color="000000"/>
              <w:right w:val="single" w:sz="9" w:space="0" w:color="000000"/>
            </w:tcBorders>
            <w:vAlign w:val="center"/>
          </w:tcPr>
          <w:p w14:paraId="585F2D43"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18.6 </w:t>
            </w:r>
          </w:p>
        </w:tc>
      </w:tr>
      <w:tr w:rsidR="0037667D" w:rsidRPr="007D5625" w14:paraId="33516610" w14:textId="77777777">
        <w:trPr>
          <w:trHeight w:val="363"/>
        </w:trPr>
        <w:tc>
          <w:tcPr>
            <w:tcW w:w="1805" w:type="dxa"/>
            <w:tcBorders>
              <w:top w:val="nil"/>
              <w:left w:val="single" w:sz="9" w:space="0" w:color="000000"/>
              <w:bottom w:val="single" w:sz="3" w:space="0" w:color="000000"/>
              <w:right w:val="single" w:sz="3" w:space="0" w:color="000000"/>
            </w:tcBorders>
            <w:vAlign w:val="center"/>
          </w:tcPr>
          <w:p w14:paraId="12805BC4"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Malaysia</w:t>
            </w:r>
          </w:p>
        </w:tc>
        <w:tc>
          <w:tcPr>
            <w:tcW w:w="1805" w:type="dxa"/>
            <w:tcBorders>
              <w:top w:val="nil"/>
              <w:left w:val="nil"/>
              <w:bottom w:val="single" w:sz="3" w:space="0" w:color="000000"/>
              <w:right w:val="single" w:sz="3" w:space="0" w:color="000000"/>
            </w:tcBorders>
            <w:vAlign w:val="center"/>
          </w:tcPr>
          <w:p w14:paraId="614D20EE"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25,596 </w:t>
            </w:r>
          </w:p>
        </w:tc>
        <w:tc>
          <w:tcPr>
            <w:tcW w:w="1805" w:type="dxa"/>
            <w:tcBorders>
              <w:top w:val="nil"/>
              <w:left w:val="nil"/>
              <w:bottom w:val="single" w:sz="3" w:space="0" w:color="000000"/>
              <w:right w:val="single" w:sz="3" w:space="0" w:color="000000"/>
            </w:tcBorders>
            <w:vAlign w:val="center"/>
          </w:tcPr>
          <w:p w14:paraId="66F5232D"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25,352 </w:t>
            </w:r>
          </w:p>
        </w:tc>
        <w:tc>
          <w:tcPr>
            <w:tcW w:w="1805" w:type="dxa"/>
            <w:tcBorders>
              <w:top w:val="nil"/>
              <w:left w:val="single" w:sz="3" w:space="0" w:color="000000"/>
              <w:bottom w:val="single" w:sz="3" w:space="0" w:color="000000"/>
              <w:right w:val="single" w:sz="3" w:space="0" w:color="000000"/>
            </w:tcBorders>
            <w:vAlign w:val="center"/>
          </w:tcPr>
          <w:p w14:paraId="65535195"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244 </w:t>
            </w:r>
          </w:p>
        </w:tc>
        <w:tc>
          <w:tcPr>
            <w:tcW w:w="1805" w:type="dxa"/>
            <w:tcBorders>
              <w:top w:val="nil"/>
              <w:left w:val="nil"/>
              <w:bottom w:val="single" w:sz="3" w:space="0" w:color="000000"/>
              <w:right w:val="single" w:sz="9" w:space="0" w:color="000000"/>
            </w:tcBorders>
            <w:vAlign w:val="center"/>
          </w:tcPr>
          <w:p w14:paraId="486DB1F9"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1.0 </w:t>
            </w:r>
          </w:p>
        </w:tc>
      </w:tr>
      <w:tr w:rsidR="0037667D" w:rsidRPr="007D5625" w14:paraId="558CCB24" w14:textId="77777777">
        <w:trPr>
          <w:trHeight w:val="363"/>
        </w:trPr>
        <w:tc>
          <w:tcPr>
            <w:tcW w:w="1805" w:type="dxa"/>
            <w:tcBorders>
              <w:top w:val="single" w:sz="3" w:space="0" w:color="000000"/>
              <w:left w:val="single" w:sz="9" w:space="0" w:color="000000"/>
              <w:bottom w:val="single" w:sz="9" w:space="0" w:color="000000"/>
              <w:right w:val="single" w:sz="3" w:space="0" w:color="000000"/>
            </w:tcBorders>
            <w:vAlign w:val="center"/>
          </w:tcPr>
          <w:p w14:paraId="54C54E06" w14:textId="77777777" w:rsidR="0037667D" w:rsidRPr="007D5625" w:rsidRDefault="000D41BF" w:rsidP="00D750AB">
            <w:pPr>
              <w:pStyle w:val="xl66"/>
              <w:wordWrap/>
              <w:spacing w:line="240" w:lineRule="auto"/>
              <w:jc w:val="center"/>
              <w:rPr>
                <w:rFonts w:ascii="Times New Roman" w:hAnsi="Times New Roman" w:cs="Times New Roman"/>
              </w:rPr>
            </w:pPr>
            <w:r w:rsidRPr="007D5625">
              <w:rPr>
                <w:rFonts w:ascii="Times New Roman" w:eastAsia="한양중고딕" w:hAnsi="Times New Roman" w:cs="Times New Roman"/>
                <w:sz w:val="24"/>
                <w:lang w:val="en"/>
              </w:rPr>
              <w:t>Thailand</w:t>
            </w:r>
          </w:p>
        </w:tc>
        <w:tc>
          <w:tcPr>
            <w:tcW w:w="1805" w:type="dxa"/>
            <w:tcBorders>
              <w:top w:val="single" w:sz="3" w:space="0" w:color="000000"/>
              <w:left w:val="nil"/>
              <w:bottom w:val="single" w:sz="9" w:space="0" w:color="000000"/>
              <w:right w:val="single" w:sz="3" w:space="0" w:color="000000"/>
            </w:tcBorders>
            <w:vAlign w:val="center"/>
          </w:tcPr>
          <w:p w14:paraId="304F30B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24,229 </w:t>
            </w:r>
          </w:p>
        </w:tc>
        <w:tc>
          <w:tcPr>
            <w:tcW w:w="1805" w:type="dxa"/>
            <w:tcBorders>
              <w:top w:val="single" w:sz="3" w:space="0" w:color="000000"/>
              <w:left w:val="nil"/>
              <w:bottom w:val="single" w:sz="9" w:space="0" w:color="000000"/>
              <w:right w:val="single" w:sz="3" w:space="0" w:color="000000"/>
            </w:tcBorders>
            <w:vAlign w:val="center"/>
          </w:tcPr>
          <w:p w14:paraId="690BE172" w14:textId="77777777" w:rsidR="0037667D" w:rsidRPr="007D5625" w:rsidRDefault="000D41BF" w:rsidP="00D750AB">
            <w:pPr>
              <w:pStyle w:val="xl66"/>
              <w:wordWrap/>
              <w:spacing w:line="240" w:lineRule="auto"/>
              <w:jc w:val="right"/>
              <w:rPr>
                <w:rFonts w:ascii="Times New Roman" w:hAnsi="Times New Roman" w:cs="Times New Roman"/>
              </w:rPr>
            </w:pPr>
            <w:r w:rsidRPr="007D5625">
              <w:rPr>
                <w:rFonts w:ascii="Times New Roman" w:hAnsi="Times New Roman" w:cs="Times New Roman"/>
                <w:sz w:val="24"/>
                <w:lang w:val="en"/>
              </w:rPr>
              <w:t xml:space="preserve">       23,269 </w:t>
            </w:r>
          </w:p>
        </w:tc>
        <w:tc>
          <w:tcPr>
            <w:tcW w:w="1805" w:type="dxa"/>
            <w:tcBorders>
              <w:top w:val="single" w:sz="3" w:space="0" w:color="000000"/>
              <w:left w:val="single" w:sz="3" w:space="0" w:color="000000"/>
              <w:bottom w:val="single" w:sz="9" w:space="0" w:color="000000"/>
              <w:right w:val="single" w:sz="3" w:space="0" w:color="000000"/>
            </w:tcBorders>
            <w:vAlign w:val="center"/>
          </w:tcPr>
          <w:p w14:paraId="07D4C8E1"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960 </w:t>
            </w:r>
          </w:p>
        </w:tc>
        <w:tc>
          <w:tcPr>
            <w:tcW w:w="1805" w:type="dxa"/>
            <w:tcBorders>
              <w:top w:val="single" w:sz="3" w:space="0" w:color="000000"/>
              <w:left w:val="nil"/>
              <w:bottom w:val="single" w:sz="9" w:space="0" w:color="000000"/>
              <w:right w:val="single" w:sz="9" w:space="0" w:color="000000"/>
            </w:tcBorders>
            <w:vAlign w:val="center"/>
          </w:tcPr>
          <w:p w14:paraId="092B19E3" w14:textId="77777777" w:rsidR="0037667D" w:rsidRPr="007D5625" w:rsidRDefault="000D41BF" w:rsidP="00D750AB">
            <w:pPr>
              <w:pStyle w:val="xl68"/>
              <w:wordWrap/>
              <w:spacing w:line="240" w:lineRule="auto"/>
              <w:rPr>
                <w:rFonts w:ascii="Times New Roman" w:hAnsi="Times New Roman" w:cs="Times New Roman"/>
              </w:rPr>
            </w:pPr>
            <w:r w:rsidRPr="007D5625">
              <w:rPr>
                <w:rFonts w:ascii="Cambria Math" w:hAnsi="Cambria Math" w:cs="Cambria Math"/>
                <w:color w:val="000000"/>
                <w:lang w:val="en"/>
              </w:rPr>
              <w:t>△</w:t>
            </w:r>
            <w:r w:rsidRPr="007D5625">
              <w:rPr>
                <w:rFonts w:ascii="Times New Roman" w:hAnsi="Times New Roman" w:cs="Times New Roman"/>
                <w:color w:val="000000"/>
                <w:sz w:val="24"/>
                <w:lang w:val="en"/>
              </w:rPr>
              <w:t xml:space="preserve">4.0 </w:t>
            </w:r>
          </w:p>
        </w:tc>
      </w:tr>
    </w:tbl>
    <w:p w14:paraId="155A0E54" w14:textId="77777777" w:rsidR="0037667D" w:rsidRPr="007D5625" w:rsidRDefault="0037667D" w:rsidP="00D750AB">
      <w:pPr>
        <w:wordWrap/>
        <w:spacing w:line="240" w:lineRule="auto"/>
        <w:ind w:left="674" w:hanging="674"/>
        <w:jc w:val="left"/>
        <w:rPr>
          <w:rFonts w:ascii="Times New Roman" w:hAnsi="Times New Roman" w:cs="Times New Roman"/>
        </w:rPr>
      </w:pPr>
    </w:p>
    <w:sectPr w:rsidR="0037667D" w:rsidRPr="007D5625">
      <w:endnotePr>
        <w:numFmt w:val="decimal"/>
      </w:endnotePr>
      <w:pgSz w:w="11906" w:h="16838"/>
      <w:pgMar w:top="1134" w:right="1417" w:bottom="1701" w:left="1417" w:header="1134" w:footer="85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돋움체">
    <w:panose1 w:val="020B0609000101010101"/>
    <w:charset w:val="81"/>
    <w:family w:val="modern"/>
    <w:pitch w:val="fixed"/>
    <w:sig w:usb0="B00002AF" w:usb1="69D77CFB" w:usb2="00000030" w:usb3="00000000" w:csb0="0008009F" w:csb1="00000000"/>
  </w:font>
  <w:font w:name="한양신명조">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HY헤드라인M">
    <w:altName w:val="바탕"/>
    <w:panose1 w:val="02030600000101010101"/>
    <w:charset w:val="81"/>
    <w:family w:val="roman"/>
    <w:pitch w:val="variable"/>
    <w:sig w:usb0="900002A7" w:usb1="09D77CF9" w:usb2="00000010" w:usb3="00000000" w:csb0="00080000" w:csb1="00000000"/>
  </w:font>
  <w:font w:name="휴먼명조">
    <w:panose1 w:val="02010504000101010101"/>
    <w:charset w:val="81"/>
    <w:family w:val="roman"/>
    <w:notTrueType/>
    <w:pitch w:val="default"/>
  </w:font>
  <w:font w:name="한양중고딕">
    <w:altName w:val="바탕"/>
    <w:panose1 w:val="00000000000000000000"/>
    <w:charset w:val="81"/>
    <w:family w:val="roman"/>
    <w:notTrueType/>
    <w:pitch w:val="default"/>
    <w:sig w:usb0="00000000" w:usb1="09060000" w:usb2="00000010" w:usb3="00000000" w:csb0="00080000" w:csb1="00000000"/>
  </w:font>
  <w:font w:name="HY그래픽M">
    <w:panose1 w:val="02030600000101010101"/>
    <w:charset w:val="81"/>
    <w:family w:val="roman"/>
    <w:pitch w:val="variable"/>
    <w:sig w:usb0="900002A7" w:usb1="09D77CF9" w:usb2="00000010" w:usb3="00000000" w:csb0="00080000" w:csb1="00000000"/>
  </w:font>
  <w:font w:name="HY견고딕">
    <w:panose1 w:val="02030600000101010101"/>
    <w:charset w:val="81"/>
    <w:family w:val="roman"/>
    <w:pitch w:val="variable"/>
    <w:sig w:usb0="900002A7" w:usb1="29D77CF9"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4448B"/>
    <w:multiLevelType w:val="multilevel"/>
    <w:tmpl w:val="00000000"/>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abstractNum w:abstractNumId="1" w15:restartNumberingAfterBreak="0">
    <w:nsid w:val="095DBF13"/>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abstractNum w:abstractNumId="2" w15:restartNumberingAfterBreak="0">
    <w:nsid w:val="0DA876C2"/>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start w:val="1"/>
      <w:numFmt w:val="decimal"/>
      <w:lvlText w:val=""/>
      <w:lvlJc w:val="left"/>
    </w:lvl>
    <w:lvl w:ilvl="8">
      <w:start w:val="1"/>
      <w:numFmt w:val="decimal"/>
      <w:lvlText w:val=""/>
      <w:lvlJc w:val="left"/>
    </w:lvl>
  </w:abstractNum>
  <w:abstractNum w:abstractNumId="3" w15:restartNumberingAfterBreak="0">
    <w:nsid w:val="3BE4809D"/>
    <w:multiLevelType w:val="multilevel"/>
    <w:tmpl w:val="00000000"/>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abstractNum w:abstractNumId="4" w15:restartNumberingAfterBreak="0">
    <w:nsid w:val="58F9B7B6"/>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abstractNum w:abstractNumId="5" w15:restartNumberingAfterBreak="0">
    <w:nsid w:val="5DFEE08E"/>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abstractNum w:abstractNumId="6" w15:restartNumberingAfterBreak="0">
    <w:nsid w:val="749B35D0"/>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decimal"/>
      <w:lvlText w:val=""/>
      <w:lvlJc w:val="left"/>
    </w:lvl>
    <w:lvl w:ilvl="8">
      <w:start w:val="1"/>
      <w:numFmt w:val="decimal"/>
      <w:lvlText w:val=""/>
      <w:lvlJc w:val="left"/>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67D"/>
    <w:rsid w:val="000D41BF"/>
    <w:rsid w:val="003357C8"/>
    <w:rsid w:val="0037389C"/>
    <w:rsid w:val="0037667D"/>
    <w:rsid w:val="004339DE"/>
    <w:rsid w:val="00445BCA"/>
    <w:rsid w:val="005B6F3F"/>
    <w:rsid w:val="005F4722"/>
    <w:rsid w:val="005F7614"/>
    <w:rsid w:val="00632B69"/>
    <w:rsid w:val="00714805"/>
    <w:rsid w:val="007D5625"/>
    <w:rsid w:val="00836C6E"/>
    <w:rsid w:val="00967859"/>
    <w:rsid w:val="00AA15A9"/>
    <w:rsid w:val="00C13D80"/>
    <w:rsid w:val="00C27EDE"/>
    <w:rsid w:val="00C51C8F"/>
    <w:rsid w:val="00D750AB"/>
    <w:rsid w:val="00DA07BE"/>
    <w:rsid w:val="00EA188A"/>
    <w:rsid w:val="00F73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665D"/>
  <w15:docId w15:val="{BCC728DB-C514-3B44-8B80-970A2873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pBdr>
        <w:top w:val="nil"/>
        <w:left w:val="nil"/>
        <w:bottom w:val="nil"/>
        <w:right w:val="nil"/>
      </w:pBdr>
      <w:wordWrap w:val="0"/>
      <w:autoSpaceDE w:val="0"/>
      <w:autoSpaceDN w:val="0"/>
      <w:snapToGrid w:val="0"/>
      <w:spacing w:after="0" w:line="384" w:lineRule="auto"/>
      <w:jc w:val="both"/>
      <w:textAlignment w:val="baseline"/>
    </w:pPr>
    <w:rPr>
      <w:rFonts w:ascii="바탕" w:eastAsia="바탕"/>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본문1"/>
    <w:uiPriority w:val="1"/>
    <w:pPr>
      <w:widowControl w:val="0"/>
      <w:pBdr>
        <w:top w:val="nil"/>
        <w:left w:val="nil"/>
        <w:bottom w:val="nil"/>
        <w:right w:val="nil"/>
      </w:pBdr>
      <w:wordWrap w:val="0"/>
      <w:autoSpaceDE w:val="0"/>
      <w:autoSpaceDN w:val="0"/>
      <w:snapToGrid w:val="0"/>
      <w:spacing w:after="0" w:line="384" w:lineRule="auto"/>
      <w:ind w:left="300"/>
      <w:jc w:val="both"/>
      <w:textAlignment w:val="baseline"/>
    </w:pPr>
    <w:rPr>
      <w:rFonts w:ascii="바탕" w:eastAsia="바탕"/>
      <w:color w:val="000000"/>
      <w:sz w:val="20"/>
    </w:rPr>
  </w:style>
  <w:style w:type="paragraph" w:customStyle="1" w:styleId="1">
    <w:name w:val="개요 1"/>
    <w:uiPriority w:val="2"/>
    <w:pPr>
      <w:widowControl w:val="0"/>
      <w:numPr>
        <w:numId w:val="1"/>
      </w:numPr>
      <w:pBdr>
        <w:top w:val="nil"/>
        <w:left w:val="nil"/>
        <w:bottom w:val="nil"/>
        <w:right w:val="nil"/>
      </w:pBdr>
      <w:wordWrap w:val="0"/>
      <w:autoSpaceDE w:val="0"/>
      <w:autoSpaceDN w:val="0"/>
      <w:snapToGrid w:val="0"/>
      <w:spacing w:after="0" w:line="384" w:lineRule="auto"/>
      <w:ind w:left="200"/>
      <w:jc w:val="both"/>
      <w:textAlignment w:val="baseline"/>
      <w:outlineLvl w:val="0"/>
    </w:pPr>
    <w:rPr>
      <w:rFonts w:ascii="바탕" w:eastAsia="바탕"/>
      <w:color w:val="000000"/>
      <w:sz w:val="20"/>
    </w:rPr>
  </w:style>
  <w:style w:type="paragraph" w:customStyle="1" w:styleId="2">
    <w:name w:val="개요 2"/>
    <w:uiPriority w:val="3"/>
    <w:pPr>
      <w:widowControl w:val="0"/>
      <w:numPr>
        <w:ilvl w:val="1"/>
        <w:numId w:val="2"/>
      </w:numPr>
      <w:pBdr>
        <w:top w:val="nil"/>
        <w:left w:val="nil"/>
        <w:bottom w:val="nil"/>
        <w:right w:val="nil"/>
      </w:pBdr>
      <w:wordWrap w:val="0"/>
      <w:autoSpaceDE w:val="0"/>
      <w:autoSpaceDN w:val="0"/>
      <w:snapToGrid w:val="0"/>
      <w:spacing w:after="0" w:line="384" w:lineRule="auto"/>
      <w:ind w:left="400"/>
      <w:jc w:val="both"/>
      <w:textAlignment w:val="baseline"/>
      <w:outlineLvl w:val="1"/>
    </w:pPr>
    <w:rPr>
      <w:rFonts w:ascii="바탕" w:eastAsia="바탕"/>
      <w:color w:val="000000"/>
      <w:sz w:val="20"/>
    </w:rPr>
  </w:style>
  <w:style w:type="paragraph" w:customStyle="1" w:styleId="3">
    <w:name w:val="개요 3"/>
    <w:uiPriority w:val="4"/>
    <w:pPr>
      <w:widowControl w:val="0"/>
      <w:numPr>
        <w:ilvl w:val="2"/>
        <w:numId w:val="3"/>
      </w:numPr>
      <w:pBdr>
        <w:top w:val="nil"/>
        <w:left w:val="nil"/>
        <w:bottom w:val="nil"/>
        <w:right w:val="nil"/>
      </w:pBdr>
      <w:wordWrap w:val="0"/>
      <w:autoSpaceDE w:val="0"/>
      <w:autoSpaceDN w:val="0"/>
      <w:snapToGrid w:val="0"/>
      <w:spacing w:after="0" w:line="384" w:lineRule="auto"/>
      <w:ind w:left="600"/>
      <w:jc w:val="both"/>
      <w:textAlignment w:val="baseline"/>
      <w:outlineLvl w:val="2"/>
    </w:pPr>
    <w:rPr>
      <w:rFonts w:ascii="바탕" w:eastAsia="바탕"/>
      <w:color w:val="000000"/>
      <w:sz w:val="20"/>
    </w:rPr>
  </w:style>
  <w:style w:type="paragraph" w:customStyle="1" w:styleId="4">
    <w:name w:val="개요 4"/>
    <w:uiPriority w:val="5"/>
    <w:pPr>
      <w:widowControl w:val="0"/>
      <w:numPr>
        <w:ilvl w:val="3"/>
        <w:numId w:val="4"/>
      </w:numPr>
      <w:pBdr>
        <w:top w:val="nil"/>
        <w:left w:val="nil"/>
        <w:bottom w:val="nil"/>
        <w:right w:val="nil"/>
      </w:pBdr>
      <w:wordWrap w:val="0"/>
      <w:autoSpaceDE w:val="0"/>
      <w:autoSpaceDN w:val="0"/>
      <w:snapToGrid w:val="0"/>
      <w:spacing w:after="0" w:line="384" w:lineRule="auto"/>
      <w:ind w:left="800"/>
      <w:jc w:val="both"/>
      <w:textAlignment w:val="baseline"/>
      <w:outlineLvl w:val="3"/>
    </w:pPr>
    <w:rPr>
      <w:rFonts w:ascii="바탕" w:eastAsia="바탕"/>
      <w:color w:val="000000"/>
      <w:sz w:val="20"/>
    </w:rPr>
  </w:style>
  <w:style w:type="paragraph" w:customStyle="1" w:styleId="5">
    <w:name w:val="개요 5"/>
    <w:uiPriority w:val="6"/>
    <w:pPr>
      <w:widowControl w:val="0"/>
      <w:numPr>
        <w:ilvl w:val="4"/>
        <w:numId w:val="5"/>
      </w:numPr>
      <w:pBdr>
        <w:top w:val="nil"/>
        <w:left w:val="nil"/>
        <w:bottom w:val="nil"/>
        <w:right w:val="nil"/>
      </w:pBdr>
      <w:wordWrap w:val="0"/>
      <w:autoSpaceDE w:val="0"/>
      <w:autoSpaceDN w:val="0"/>
      <w:snapToGrid w:val="0"/>
      <w:spacing w:after="0" w:line="384" w:lineRule="auto"/>
      <w:ind w:left="1000"/>
      <w:jc w:val="both"/>
      <w:textAlignment w:val="baseline"/>
      <w:outlineLvl w:val="4"/>
    </w:pPr>
    <w:rPr>
      <w:rFonts w:ascii="바탕" w:eastAsia="바탕"/>
      <w:color w:val="000000"/>
      <w:sz w:val="20"/>
    </w:rPr>
  </w:style>
  <w:style w:type="paragraph" w:customStyle="1" w:styleId="6">
    <w:name w:val="개요 6"/>
    <w:uiPriority w:val="7"/>
    <w:pPr>
      <w:widowControl w:val="0"/>
      <w:numPr>
        <w:ilvl w:val="5"/>
        <w:numId w:val="6"/>
      </w:numPr>
      <w:pBdr>
        <w:top w:val="nil"/>
        <w:left w:val="nil"/>
        <w:bottom w:val="nil"/>
        <w:right w:val="nil"/>
      </w:pBdr>
      <w:wordWrap w:val="0"/>
      <w:autoSpaceDE w:val="0"/>
      <w:autoSpaceDN w:val="0"/>
      <w:snapToGrid w:val="0"/>
      <w:spacing w:after="0" w:line="384" w:lineRule="auto"/>
      <w:ind w:left="1200"/>
      <w:jc w:val="both"/>
      <w:textAlignment w:val="baseline"/>
      <w:outlineLvl w:val="5"/>
    </w:pPr>
    <w:rPr>
      <w:rFonts w:ascii="바탕" w:eastAsia="바탕"/>
      <w:color w:val="000000"/>
      <w:sz w:val="20"/>
    </w:rPr>
  </w:style>
  <w:style w:type="paragraph" w:customStyle="1" w:styleId="7">
    <w:name w:val="개요 7"/>
    <w:uiPriority w:val="8"/>
    <w:pPr>
      <w:widowControl w:val="0"/>
      <w:numPr>
        <w:ilvl w:val="6"/>
        <w:numId w:val="7"/>
      </w:numPr>
      <w:pBdr>
        <w:top w:val="nil"/>
        <w:left w:val="nil"/>
        <w:bottom w:val="nil"/>
        <w:right w:val="nil"/>
      </w:pBdr>
      <w:wordWrap w:val="0"/>
      <w:autoSpaceDE w:val="0"/>
      <w:autoSpaceDN w:val="0"/>
      <w:snapToGrid w:val="0"/>
      <w:spacing w:after="0" w:line="384" w:lineRule="auto"/>
      <w:ind w:left="1400"/>
      <w:jc w:val="both"/>
      <w:textAlignment w:val="baseline"/>
      <w:outlineLvl w:val="6"/>
    </w:pPr>
    <w:rPr>
      <w:rFonts w:ascii="바탕" w:eastAsia="바탕"/>
      <w:color w:val="000000"/>
      <w:sz w:val="20"/>
    </w:rPr>
  </w:style>
  <w:style w:type="paragraph" w:customStyle="1" w:styleId="a3">
    <w:name w:val="쪽 번호"/>
    <w:uiPriority w:val="9"/>
    <w:pPr>
      <w:widowControl w:val="0"/>
      <w:pBdr>
        <w:top w:val="nil"/>
        <w:left w:val="nil"/>
        <w:bottom w:val="nil"/>
        <w:right w:val="nil"/>
      </w:pBdr>
      <w:wordWrap w:val="0"/>
      <w:autoSpaceDE w:val="0"/>
      <w:autoSpaceDN w:val="0"/>
      <w:snapToGrid w:val="0"/>
      <w:spacing w:after="0" w:line="384" w:lineRule="auto"/>
      <w:jc w:val="both"/>
      <w:textAlignment w:val="baseline"/>
    </w:pPr>
    <w:rPr>
      <w:rFonts w:ascii="굴림" w:eastAsia="굴림"/>
      <w:color w:val="000000"/>
      <w:sz w:val="20"/>
    </w:rPr>
  </w:style>
  <w:style w:type="paragraph" w:customStyle="1" w:styleId="a4">
    <w:name w:val="머리말"/>
    <w:uiPriority w:val="10"/>
    <w:pPr>
      <w:widowControl w:val="0"/>
      <w:pBdr>
        <w:top w:val="nil"/>
        <w:left w:val="nil"/>
        <w:bottom w:val="nil"/>
        <w:right w:val="nil"/>
      </w:pBdr>
      <w:autoSpaceDE w:val="0"/>
      <w:autoSpaceDN w:val="0"/>
      <w:snapToGrid w:val="0"/>
      <w:spacing w:after="0" w:line="360" w:lineRule="auto"/>
      <w:jc w:val="both"/>
      <w:textAlignment w:val="baseline"/>
    </w:pPr>
    <w:rPr>
      <w:rFonts w:ascii="굴림" w:eastAsia="굴림"/>
      <w:color w:val="000000"/>
      <w:sz w:val="18"/>
    </w:rPr>
  </w:style>
  <w:style w:type="paragraph" w:customStyle="1" w:styleId="a5">
    <w:name w:val="각주"/>
    <w:uiPriority w:val="11"/>
    <w:pPr>
      <w:widowControl w:val="0"/>
      <w:pBdr>
        <w:top w:val="nil"/>
        <w:left w:val="nil"/>
        <w:bottom w:val="nil"/>
        <w:right w:val="nil"/>
      </w:pBdr>
      <w:wordWrap w:val="0"/>
      <w:autoSpaceDE w:val="0"/>
      <w:autoSpaceDN w:val="0"/>
      <w:snapToGrid w:val="0"/>
      <w:spacing w:after="0" w:line="312" w:lineRule="auto"/>
      <w:ind w:left="262" w:hanging="262"/>
      <w:jc w:val="both"/>
      <w:textAlignment w:val="baseline"/>
    </w:pPr>
    <w:rPr>
      <w:rFonts w:ascii="바탕" w:eastAsia="바탕"/>
      <w:color w:val="000000"/>
      <w:spacing w:val="-4"/>
      <w:w w:val="95"/>
      <w:sz w:val="18"/>
    </w:rPr>
  </w:style>
  <w:style w:type="paragraph" w:customStyle="1" w:styleId="a6">
    <w:name w:val="미주"/>
    <w:uiPriority w:val="12"/>
    <w:pPr>
      <w:widowControl w:val="0"/>
      <w:pBdr>
        <w:top w:val="nil"/>
        <w:left w:val="nil"/>
        <w:bottom w:val="nil"/>
        <w:right w:val="nil"/>
      </w:pBdr>
      <w:wordWrap w:val="0"/>
      <w:autoSpaceDE w:val="0"/>
      <w:autoSpaceDN w:val="0"/>
      <w:snapToGrid w:val="0"/>
      <w:spacing w:after="0" w:line="312" w:lineRule="auto"/>
      <w:ind w:left="262" w:hanging="262"/>
      <w:jc w:val="both"/>
      <w:textAlignment w:val="baseline"/>
    </w:pPr>
    <w:rPr>
      <w:rFonts w:ascii="바탕" w:eastAsia="바탕"/>
      <w:color w:val="000000"/>
      <w:spacing w:val="-4"/>
      <w:w w:val="95"/>
      <w:sz w:val="18"/>
    </w:rPr>
  </w:style>
  <w:style w:type="paragraph" w:customStyle="1" w:styleId="a7">
    <w:name w:val="메모"/>
    <w:uiPriority w:val="13"/>
    <w:pPr>
      <w:widowControl w:val="0"/>
      <w:pBdr>
        <w:top w:val="nil"/>
        <w:left w:val="nil"/>
        <w:bottom w:val="nil"/>
        <w:right w:val="nil"/>
      </w:pBdr>
      <w:wordWrap w:val="0"/>
      <w:autoSpaceDE w:val="0"/>
      <w:autoSpaceDN w:val="0"/>
      <w:spacing w:after="0" w:line="384" w:lineRule="auto"/>
      <w:jc w:val="both"/>
      <w:textAlignment w:val="baseline"/>
    </w:pPr>
    <w:rPr>
      <w:rFonts w:ascii="굴림" w:eastAsia="굴림"/>
      <w:color w:val="000000"/>
      <w:spacing w:val="-4"/>
      <w:w w:val="95"/>
      <w:sz w:val="18"/>
    </w:rPr>
  </w:style>
  <w:style w:type="paragraph" w:customStyle="1" w:styleId="xl65">
    <w:name w:val="xl65"/>
    <w:uiPriority w:val="14"/>
    <w:pPr>
      <w:widowControl w:val="0"/>
      <w:pBdr>
        <w:top w:val="nil"/>
        <w:left w:val="nil"/>
        <w:bottom w:val="nil"/>
        <w:right w:val="nil"/>
      </w:pBdr>
      <w:wordWrap w:val="0"/>
      <w:autoSpaceDE w:val="0"/>
      <w:autoSpaceDN w:val="0"/>
      <w:spacing w:after="0" w:line="384" w:lineRule="auto"/>
      <w:textAlignment w:val="baseline"/>
    </w:pPr>
    <w:rPr>
      <w:rFonts w:ascii="맑은 고딕" w:eastAsia="맑은 고딕"/>
      <w:color w:val="FF0000"/>
    </w:rPr>
  </w:style>
  <w:style w:type="paragraph" w:customStyle="1" w:styleId="xl64">
    <w:name w:val="xl64"/>
    <w:uiPriority w:val="15"/>
    <w:pPr>
      <w:widowControl w:val="0"/>
      <w:pBdr>
        <w:top w:val="nil"/>
        <w:left w:val="nil"/>
        <w:bottom w:val="nil"/>
        <w:right w:val="nil"/>
      </w:pBdr>
      <w:wordWrap w:val="0"/>
      <w:autoSpaceDE w:val="0"/>
      <w:autoSpaceDN w:val="0"/>
      <w:spacing w:after="0" w:line="384" w:lineRule="auto"/>
      <w:textAlignment w:val="baseline"/>
    </w:pPr>
    <w:rPr>
      <w:rFonts w:ascii="맑은 고딕" w:eastAsia="맑은 고딕"/>
      <w:color w:val="000000"/>
    </w:rPr>
  </w:style>
  <w:style w:type="paragraph" w:customStyle="1" w:styleId="xl81">
    <w:name w:val="xl81"/>
    <w:uiPriority w:val="16"/>
    <w:pPr>
      <w:widowControl w:val="0"/>
      <w:pBdr>
        <w:top w:val="nil"/>
        <w:left w:val="nil"/>
        <w:bottom w:val="nil"/>
        <w:right w:val="nil"/>
      </w:pBdr>
      <w:wordWrap w:val="0"/>
      <w:autoSpaceDE w:val="0"/>
      <w:autoSpaceDN w:val="0"/>
      <w:spacing w:after="0" w:line="384" w:lineRule="auto"/>
      <w:jc w:val="both"/>
      <w:textAlignment w:val="baseline"/>
    </w:pPr>
    <w:rPr>
      <w:rFonts w:ascii="맑은 고딕" w:eastAsia="맑은 고딕"/>
      <w:color w:val="000000"/>
      <w:sz w:val="24"/>
    </w:rPr>
  </w:style>
  <w:style w:type="paragraph" w:customStyle="1" w:styleId="xl82">
    <w:name w:val="xl82"/>
    <w:uiPriority w:val="17"/>
    <w:pPr>
      <w:widowControl w:val="0"/>
      <w:pBdr>
        <w:top w:val="nil"/>
        <w:left w:val="nil"/>
        <w:bottom w:val="nil"/>
        <w:right w:val="nil"/>
      </w:pBdr>
      <w:wordWrap w:val="0"/>
      <w:autoSpaceDE w:val="0"/>
      <w:autoSpaceDN w:val="0"/>
      <w:spacing w:after="0" w:line="384" w:lineRule="auto"/>
      <w:jc w:val="both"/>
      <w:textAlignment w:val="baseline"/>
    </w:pPr>
    <w:rPr>
      <w:rFonts w:ascii="맑은 고딕" w:eastAsia="맑은 고딕"/>
      <w:color w:val="000000"/>
      <w:sz w:val="24"/>
    </w:rPr>
  </w:style>
  <w:style w:type="paragraph" w:customStyle="1" w:styleId="xl76">
    <w:name w:val="xl76"/>
    <w:uiPriority w:val="18"/>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000000"/>
    </w:rPr>
  </w:style>
  <w:style w:type="paragraph" w:customStyle="1" w:styleId="xl78">
    <w:name w:val="xl78"/>
    <w:uiPriority w:val="19"/>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000000"/>
    </w:rPr>
  </w:style>
  <w:style w:type="paragraph" w:customStyle="1" w:styleId="xl71">
    <w:name w:val="xl71"/>
    <w:uiPriority w:val="20"/>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000000"/>
    </w:rPr>
  </w:style>
  <w:style w:type="paragraph" w:customStyle="1" w:styleId="xl72">
    <w:name w:val="xl72"/>
    <w:uiPriority w:val="21"/>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000000"/>
    </w:rPr>
  </w:style>
  <w:style w:type="paragraph" w:customStyle="1" w:styleId="xl83">
    <w:name w:val="xl83"/>
    <w:uiPriority w:val="22"/>
    <w:pPr>
      <w:widowControl w:val="0"/>
      <w:pBdr>
        <w:top w:val="nil"/>
        <w:left w:val="nil"/>
        <w:bottom w:val="nil"/>
        <w:right w:val="nil"/>
      </w:pBdr>
      <w:wordWrap w:val="0"/>
      <w:autoSpaceDE w:val="0"/>
      <w:autoSpaceDN w:val="0"/>
      <w:spacing w:after="0" w:line="384" w:lineRule="auto"/>
      <w:textAlignment w:val="baseline"/>
    </w:pPr>
    <w:rPr>
      <w:rFonts w:ascii="맑은 고딕" w:eastAsia="맑은 고딕"/>
      <w:color w:val="000000"/>
    </w:rPr>
  </w:style>
  <w:style w:type="paragraph" w:customStyle="1" w:styleId="xl66">
    <w:name w:val="xl66"/>
    <w:uiPriority w:val="23"/>
    <w:pPr>
      <w:widowControl w:val="0"/>
      <w:pBdr>
        <w:top w:val="nil"/>
        <w:left w:val="nil"/>
        <w:bottom w:val="nil"/>
        <w:right w:val="nil"/>
      </w:pBdr>
      <w:wordWrap w:val="0"/>
      <w:autoSpaceDE w:val="0"/>
      <w:autoSpaceDN w:val="0"/>
      <w:spacing w:after="0" w:line="384" w:lineRule="auto"/>
      <w:textAlignment w:val="baseline"/>
    </w:pPr>
    <w:rPr>
      <w:rFonts w:ascii="맑은 고딕" w:eastAsia="맑은 고딕"/>
      <w:color w:val="000000"/>
    </w:rPr>
  </w:style>
  <w:style w:type="paragraph" w:customStyle="1" w:styleId="xl84">
    <w:name w:val="xl84"/>
    <w:uiPriority w:val="24"/>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FF0000"/>
    </w:rPr>
  </w:style>
  <w:style w:type="paragraph" w:customStyle="1" w:styleId="xl85">
    <w:name w:val="xl85"/>
    <w:uiPriority w:val="25"/>
    <w:pPr>
      <w:widowControl w:val="0"/>
      <w:pBdr>
        <w:top w:val="nil"/>
        <w:left w:val="nil"/>
        <w:bottom w:val="nil"/>
        <w:right w:val="nil"/>
      </w:pBdr>
      <w:wordWrap w:val="0"/>
      <w:autoSpaceDE w:val="0"/>
      <w:autoSpaceDN w:val="0"/>
      <w:spacing w:after="0" w:line="384" w:lineRule="auto"/>
      <w:textAlignment w:val="baseline"/>
    </w:pPr>
    <w:rPr>
      <w:rFonts w:ascii="맑은 고딕" w:eastAsia="맑은 고딕"/>
      <w:color w:val="FF0000"/>
    </w:rPr>
  </w:style>
  <w:style w:type="paragraph" w:customStyle="1" w:styleId="xl68">
    <w:name w:val="xl68"/>
    <w:uiPriority w:val="26"/>
    <w:pPr>
      <w:widowControl w:val="0"/>
      <w:pBdr>
        <w:top w:val="nil"/>
        <w:left w:val="nil"/>
        <w:bottom w:val="nil"/>
        <w:right w:val="nil"/>
      </w:pBdr>
      <w:wordWrap w:val="0"/>
      <w:autoSpaceDE w:val="0"/>
      <w:autoSpaceDN w:val="0"/>
      <w:spacing w:after="0" w:line="384" w:lineRule="auto"/>
      <w:jc w:val="right"/>
      <w:textAlignment w:val="baseline"/>
    </w:pPr>
    <w:rPr>
      <w:rFonts w:ascii="맑은 고딕" w:eastAsia="맑은 고딕"/>
      <w:color w:val="FF0000"/>
    </w:rPr>
  </w:style>
  <w:style w:type="paragraph" w:customStyle="1" w:styleId="xl67">
    <w:name w:val="xl67"/>
    <w:uiPriority w:val="27"/>
    <w:pPr>
      <w:widowControl w:val="0"/>
      <w:pBdr>
        <w:top w:val="nil"/>
        <w:left w:val="nil"/>
        <w:bottom w:val="nil"/>
        <w:right w:val="nil"/>
      </w:pBdr>
      <w:wordWrap w:val="0"/>
      <w:autoSpaceDE w:val="0"/>
      <w:autoSpaceDN w:val="0"/>
      <w:spacing w:after="0" w:line="384" w:lineRule="auto"/>
      <w:jc w:val="center"/>
      <w:textAlignment w:val="baseline"/>
    </w:pPr>
    <w:rPr>
      <w:rFonts w:ascii="맑은 고딕" w:eastAsia="맑은 고딕"/>
      <w:color w:val="000000"/>
    </w:rPr>
  </w:style>
  <w:style w:type="paragraph" w:customStyle="1" w:styleId="xl36877">
    <w:name w:val="xl36877"/>
    <w:uiPriority w:val="28"/>
    <w:pPr>
      <w:widowControl w:val="0"/>
      <w:pBdr>
        <w:top w:val="nil"/>
        <w:left w:val="nil"/>
        <w:bottom w:val="nil"/>
        <w:right w:val="nil"/>
      </w:pBdr>
      <w:wordWrap w:val="0"/>
      <w:autoSpaceDE w:val="0"/>
      <w:autoSpaceDN w:val="0"/>
      <w:spacing w:after="0" w:line="384" w:lineRule="auto"/>
      <w:textAlignment w:val="baseline"/>
    </w:pPr>
    <w:rPr>
      <w:rFonts w:ascii="돋움체" w:eastAsia="돋움체"/>
      <w:color w:val="000000"/>
      <w:sz w:val="20"/>
    </w:rPr>
  </w:style>
  <w:style w:type="paragraph" w:customStyle="1" w:styleId="xl36874">
    <w:name w:val="xl36874"/>
    <w:uiPriority w:val="29"/>
    <w:pPr>
      <w:widowControl w:val="0"/>
      <w:pBdr>
        <w:top w:val="nil"/>
        <w:left w:val="nil"/>
        <w:bottom w:val="nil"/>
        <w:right w:val="nil"/>
      </w:pBdr>
      <w:wordWrap w:val="0"/>
      <w:autoSpaceDE w:val="0"/>
      <w:autoSpaceDN w:val="0"/>
      <w:spacing w:after="0" w:line="384" w:lineRule="auto"/>
      <w:jc w:val="both"/>
      <w:textAlignment w:val="baseline"/>
    </w:pPr>
    <w:rPr>
      <w:rFonts w:ascii="돋움체" w:eastAsia="돋움체"/>
      <w:color w:val="000000"/>
      <w:sz w:val="20"/>
    </w:rPr>
  </w:style>
  <w:style w:type="paragraph" w:customStyle="1" w:styleId="xl36881">
    <w:name w:val="xl36881"/>
    <w:uiPriority w:val="30"/>
    <w:pPr>
      <w:widowControl w:val="0"/>
      <w:pBdr>
        <w:top w:val="nil"/>
        <w:left w:val="nil"/>
        <w:bottom w:val="nil"/>
        <w:right w:val="nil"/>
      </w:pBdr>
      <w:wordWrap w:val="0"/>
      <w:autoSpaceDE w:val="0"/>
      <w:autoSpaceDN w:val="0"/>
      <w:spacing w:after="0" w:line="384" w:lineRule="auto"/>
      <w:textAlignment w:val="baseline"/>
    </w:pPr>
    <w:rPr>
      <w:rFonts w:ascii="돋움체" w:eastAsia="돋움체"/>
      <w:color w:val="000000"/>
      <w:sz w:val="20"/>
    </w:rPr>
  </w:style>
  <w:style w:type="paragraph" w:customStyle="1" w:styleId="td">
    <w:name w:val="td"/>
    <w:uiPriority w:val="31"/>
    <w:pPr>
      <w:widowControl w:val="0"/>
      <w:pBdr>
        <w:top w:val="nil"/>
        <w:left w:val="nil"/>
        <w:bottom w:val="nil"/>
        <w:right w:val="nil"/>
      </w:pBdr>
      <w:wordWrap w:val="0"/>
      <w:autoSpaceDE w:val="0"/>
      <w:autoSpaceDN w:val="0"/>
      <w:spacing w:after="0" w:line="384" w:lineRule="auto"/>
      <w:jc w:val="both"/>
      <w:textAlignment w:val="baseline"/>
    </w:pPr>
    <w:rPr>
      <w:rFonts w:ascii="맑은 고딕" w:eastAsia="맑은 고딕"/>
      <w:color w:val="000000"/>
    </w:rPr>
  </w:style>
  <w:style w:type="paragraph" w:customStyle="1" w:styleId="xl36882">
    <w:name w:val="xl36882"/>
    <w:uiPriority w:val="32"/>
    <w:pPr>
      <w:widowControl w:val="0"/>
      <w:pBdr>
        <w:top w:val="nil"/>
        <w:left w:val="nil"/>
        <w:bottom w:val="nil"/>
        <w:right w:val="nil"/>
      </w:pBdr>
      <w:wordWrap w:val="0"/>
      <w:autoSpaceDE w:val="0"/>
      <w:autoSpaceDN w:val="0"/>
      <w:spacing w:after="0" w:line="384" w:lineRule="auto"/>
      <w:jc w:val="both"/>
      <w:textAlignment w:val="baseline"/>
    </w:pPr>
    <w:rPr>
      <w:rFonts w:ascii="돋움체" w:eastAsia="돋움체"/>
      <w:color w:val="000000"/>
      <w:sz w:val="20"/>
    </w:rPr>
  </w:style>
  <w:style w:type="paragraph" w:customStyle="1" w:styleId="xl36878">
    <w:name w:val="xl36878"/>
    <w:uiPriority w:val="33"/>
    <w:pPr>
      <w:widowControl w:val="0"/>
      <w:pBdr>
        <w:top w:val="nil"/>
        <w:left w:val="nil"/>
        <w:bottom w:val="nil"/>
        <w:right w:val="nil"/>
      </w:pBdr>
      <w:wordWrap w:val="0"/>
      <w:autoSpaceDE w:val="0"/>
      <w:autoSpaceDN w:val="0"/>
      <w:spacing w:after="0" w:line="384" w:lineRule="auto"/>
      <w:jc w:val="both"/>
      <w:textAlignment w:val="baseline"/>
    </w:pPr>
    <w:rPr>
      <w:rFonts w:ascii="돋움체" w:eastAsia="돋움체"/>
      <w:color w:val="000000"/>
      <w:sz w:val="20"/>
    </w:rPr>
  </w:style>
  <w:style w:type="paragraph" w:customStyle="1" w:styleId="xl36879">
    <w:name w:val="xl36879"/>
    <w:uiPriority w:val="34"/>
    <w:pPr>
      <w:widowControl w:val="0"/>
      <w:pBdr>
        <w:top w:val="nil"/>
        <w:left w:val="nil"/>
        <w:bottom w:val="nil"/>
        <w:right w:val="nil"/>
      </w:pBdr>
      <w:wordWrap w:val="0"/>
      <w:autoSpaceDE w:val="0"/>
      <w:autoSpaceDN w:val="0"/>
      <w:spacing w:after="0" w:line="384" w:lineRule="auto"/>
      <w:jc w:val="right"/>
      <w:textAlignment w:val="baseline"/>
    </w:pPr>
    <w:rPr>
      <w:rFonts w:ascii="한양신명조" w:eastAsia="한양신명조"/>
      <w:color w:val="000000"/>
    </w:rPr>
  </w:style>
  <w:style w:type="paragraph" w:customStyle="1" w:styleId="xl36883">
    <w:name w:val="xl36883"/>
    <w:uiPriority w:val="35"/>
    <w:pPr>
      <w:widowControl w:val="0"/>
      <w:pBdr>
        <w:top w:val="nil"/>
        <w:left w:val="nil"/>
        <w:bottom w:val="nil"/>
        <w:right w:val="nil"/>
      </w:pBdr>
      <w:wordWrap w:val="0"/>
      <w:autoSpaceDE w:val="0"/>
      <w:autoSpaceDN w:val="0"/>
      <w:spacing w:after="0" w:line="384" w:lineRule="auto"/>
      <w:jc w:val="right"/>
      <w:textAlignment w:val="baseline"/>
    </w:pPr>
    <w:rPr>
      <w:rFonts w:ascii="한양신명조" w:eastAsia="한양신명조"/>
      <w:color w:val="000000"/>
    </w:rPr>
  </w:style>
  <w:style w:type="paragraph" w:customStyle="1" w:styleId="xl36880">
    <w:name w:val="xl36880"/>
    <w:uiPriority w:val="36"/>
    <w:pPr>
      <w:widowControl w:val="0"/>
      <w:pBdr>
        <w:top w:val="nil"/>
        <w:left w:val="nil"/>
        <w:bottom w:val="nil"/>
        <w:right w:val="nil"/>
      </w:pBdr>
      <w:wordWrap w:val="0"/>
      <w:autoSpaceDE w:val="0"/>
      <w:autoSpaceDN w:val="0"/>
      <w:spacing w:after="0" w:line="384" w:lineRule="auto"/>
      <w:jc w:val="center"/>
      <w:textAlignment w:val="baseline"/>
    </w:pPr>
    <w:rPr>
      <w:rFonts w:ascii="한양신명조" w:eastAsia="한양신명조"/>
      <w:color w:val="000000"/>
    </w:rPr>
  </w:style>
  <w:style w:type="paragraph" w:customStyle="1" w:styleId="xl69">
    <w:name w:val="xl69"/>
    <w:uiPriority w:val="37"/>
    <w:pPr>
      <w:widowControl w:val="0"/>
      <w:pBdr>
        <w:top w:val="nil"/>
        <w:left w:val="nil"/>
        <w:bottom w:val="nil"/>
        <w:right w:val="nil"/>
      </w:pBdr>
      <w:shd w:val="clear" w:color="000000" w:fill="FFFFFF"/>
      <w:autoSpaceDE w:val="0"/>
      <w:autoSpaceDN w:val="0"/>
      <w:spacing w:after="0" w:line="240" w:lineRule="auto"/>
      <w:textAlignment w:val="bottom"/>
    </w:pPr>
    <w:rPr>
      <w:rFonts w:ascii="맑은 고딕" w:eastAsia="맑은 고딕"/>
      <w:color w:val="000000"/>
    </w:rPr>
  </w:style>
  <w:style w:type="paragraph" w:customStyle="1" w:styleId="xl70">
    <w:name w:val="xl70"/>
    <w:uiPriority w:val="38"/>
    <w:pPr>
      <w:widowControl w:val="0"/>
      <w:pBdr>
        <w:top w:val="nil"/>
        <w:left w:val="nil"/>
        <w:bottom w:val="nil"/>
        <w:right w:val="nil"/>
      </w:pBdr>
      <w:shd w:val="clear" w:color="000000" w:fill="FFFFFF"/>
      <w:autoSpaceDE w:val="0"/>
      <w:autoSpaceDN w:val="0"/>
      <w:spacing w:after="0" w:line="240" w:lineRule="auto"/>
      <w:textAlignment w:val="bottom"/>
    </w:pPr>
    <w:rPr>
      <w:rFonts w:ascii="맑은 고딕" w:eastAsia="맑은 고딕"/>
      <w:color w:val="000000"/>
    </w:rPr>
  </w:style>
  <w:style w:type="paragraph" w:customStyle="1" w:styleId="xl73">
    <w:name w:val="xl73"/>
    <w:uiPriority w:val="39"/>
    <w:pPr>
      <w:widowControl w:val="0"/>
      <w:pBdr>
        <w:top w:val="nil"/>
        <w:left w:val="nil"/>
        <w:bottom w:val="nil"/>
        <w:right w:val="nil"/>
      </w:pBdr>
      <w:shd w:val="clear" w:color="000000" w:fill="92D050"/>
      <w:autoSpaceDE w:val="0"/>
      <w:autoSpaceDN w:val="0"/>
      <w:spacing w:after="0" w:line="240" w:lineRule="auto"/>
      <w:textAlignment w:val="bottom"/>
    </w:pPr>
    <w:rPr>
      <w:rFonts w:ascii="맑은 고딕" w:eastAsia="맑은 고딕"/>
      <w:color w:val="000000"/>
    </w:rPr>
  </w:style>
  <w:style w:type="character" w:styleId="a8">
    <w:name w:val="Hyperlink"/>
    <w:basedOn w:val="a0"/>
    <w:rsid w:val="00EF7B96"/>
    <w:rPr>
      <w:color w:val="0000FF"/>
      <w:u w:val="single"/>
    </w:rPr>
  </w:style>
  <w:style w:type="paragraph" w:styleId="a9">
    <w:name w:val="Balloon Text"/>
    <w:basedOn w:val="a"/>
    <w:link w:val="Char"/>
    <w:uiPriority w:val="99"/>
    <w:semiHidden/>
    <w:unhideWhenUsed/>
    <w:rsid w:val="00632B69"/>
    <w:pPr>
      <w:spacing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9"/>
    <w:uiPriority w:val="99"/>
    <w:semiHidden/>
    <w:rsid w:val="00632B69"/>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36B61D-FF00-2D4C-A7FB-F82C00B0D483}">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77</TotalTime>
  <Pages>6</Pages>
  <Words>1202</Words>
  <Characters>6853</Characters>
  <Application>Microsoft Office Word</Application>
  <DocSecurity>0</DocSecurity>
  <Lines>57</Lines>
  <Paragraphs>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2022-05-03T06:09:00Z</dcterms:created>
  <dcterms:modified xsi:type="dcterms:W3CDTF">2022-05-05T23:08:00Z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documentId_1494</vt:lpwstr>
  </property>
  <property fmtid="{D5CDD505-2E9C-101B-9397-08002B2CF9AE}" pid="3" name="grammarly_documentContext">
    <vt:lpwstr>{"goals":[],"domain":"general","emotions":[],"dialect":"american"}</vt:lpwstr>
  </property>
</Properties>
</file>